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5E50D" w14:textId="77777777" w:rsidR="00FE4569" w:rsidRPr="00EA6BA5" w:rsidRDefault="00FE4569" w:rsidP="007D2FC5"/>
    <w:p w14:paraId="15A0DAB9" w14:textId="77777777" w:rsidR="00FE4569" w:rsidRPr="00EA6BA5" w:rsidRDefault="00FE4569" w:rsidP="007D2FC5"/>
    <w:tbl>
      <w:tblPr>
        <w:tblW w:w="0" w:type="auto"/>
        <w:tblInd w:w="-420" w:type="dxa"/>
        <w:tblLayout w:type="fixed"/>
        <w:tblCellMar>
          <w:left w:w="120" w:type="dxa"/>
          <w:right w:w="120" w:type="dxa"/>
        </w:tblCellMar>
        <w:tblLook w:val="0000" w:firstRow="0" w:lastRow="0" w:firstColumn="0" w:lastColumn="0" w:noHBand="0" w:noVBand="0"/>
      </w:tblPr>
      <w:tblGrid>
        <w:gridCol w:w="2790"/>
        <w:gridCol w:w="3510"/>
        <w:gridCol w:w="4140"/>
      </w:tblGrid>
      <w:tr w:rsidR="00FE4569" w:rsidRPr="00EA6BA5" w14:paraId="03BCEBD4" w14:textId="77777777" w:rsidTr="008E1943">
        <w:tc>
          <w:tcPr>
            <w:tcW w:w="2790" w:type="dxa"/>
            <w:tcBorders>
              <w:top w:val="single" w:sz="36" w:space="0" w:color="auto"/>
              <w:left w:val="single" w:sz="36" w:space="0" w:color="auto"/>
            </w:tcBorders>
          </w:tcPr>
          <w:p w14:paraId="56F3AB1F" w14:textId="77777777" w:rsidR="00FE4569" w:rsidRPr="00EA6BA5" w:rsidRDefault="00FE4569" w:rsidP="007D2FC5">
            <w:pPr>
              <w:tabs>
                <w:tab w:val="left" w:pos="0"/>
              </w:tabs>
              <w:suppressAutoHyphens/>
              <w:ind w:right="-120" w:firstLine="60"/>
              <w:rPr>
                <w:spacing w:val="-5"/>
                <w:sz w:val="96"/>
                <w:szCs w:val="96"/>
              </w:rPr>
            </w:pPr>
            <w:r w:rsidRPr="00EA6BA5">
              <w:rPr>
                <w:spacing w:val="-12"/>
                <w:sz w:val="96"/>
                <w:szCs w:val="96"/>
              </w:rPr>
              <w:t>ACF</w:t>
            </w:r>
          </w:p>
        </w:tc>
        <w:tc>
          <w:tcPr>
            <w:tcW w:w="7650" w:type="dxa"/>
            <w:gridSpan w:val="2"/>
            <w:tcBorders>
              <w:top w:val="single" w:sz="36" w:space="0" w:color="auto"/>
              <w:left w:val="single" w:sz="6" w:space="0" w:color="auto"/>
              <w:right w:val="single" w:sz="36" w:space="0" w:color="auto"/>
            </w:tcBorders>
          </w:tcPr>
          <w:p w14:paraId="5CF89BC7" w14:textId="77777777" w:rsidR="00FE4569" w:rsidRPr="00EA6BA5" w:rsidRDefault="00FE4569" w:rsidP="007D2FC5">
            <w:pPr>
              <w:tabs>
                <w:tab w:val="center" w:pos="3719"/>
              </w:tabs>
              <w:suppressAutoHyphens/>
              <w:rPr>
                <w:spacing w:val="-3"/>
              </w:rPr>
            </w:pPr>
          </w:p>
          <w:p w14:paraId="487D0120" w14:textId="77777777" w:rsidR="00FE4569" w:rsidRPr="00EA6BA5" w:rsidRDefault="00FE4569" w:rsidP="007D2FC5">
            <w:pPr>
              <w:tabs>
                <w:tab w:val="center" w:pos="3719"/>
              </w:tabs>
              <w:suppressAutoHyphens/>
              <w:jc w:val="center"/>
              <w:rPr>
                <w:spacing w:val="-3"/>
              </w:rPr>
            </w:pPr>
            <w:r w:rsidRPr="00EA6BA5">
              <w:rPr>
                <w:spacing w:val="-3"/>
              </w:rPr>
              <w:t>U.S. DEPARTMENT OF HEALTH AND HUMAN SERVICES</w:t>
            </w:r>
          </w:p>
          <w:p w14:paraId="7EA10EAD" w14:textId="77777777" w:rsidR="00FE4569" w:rsidRPr="00EA6BA5" w:rsidRDefault="00FE4569" w:rsidP="007D2FC5">
            <w:pPr>
              <w:tabs>
                <w:tab w:val="center" w:pos="3719"/>
              </w:tabs>
              <w:suppressAutoHyphens/>
              <w:jc w:val="center"/>
              <w:rPr>
                <w:spacing w:val="-3"/>
              </w:rPr>
            </w:pPr>
            <w:r w:rsidRPr="00EA6BA5">
              <w:rPr>
                <w:spacing w:val="-3"/>
              </w:rPr>
              <w:t>Administration on Children, Youth and Families</w:t>
            </w:r>
          </w:p>
        </w:tc>
      </w:tr>
      <w:tr w:rsidR="00FE4569" w:rsidRPr="00EA6BA5" w14:paraId="5685A221" w14:textId="77777777" w:rsidTr="009F7791">
        <w:tc>
          <w:tcPr>
            <w:tcW w:w="2790" w:type="dxa"/>
            <w:tcBorders>
              <w:left w:val="single" w:sz="36" w:space="0" w:color="auto"/>
            </w:tcBorders>
          </w:tcPr>
          <w:p w14:paraId="01AFC391" w14:textId="77777777" w:rsidR="00FE4569" w:rsidRPr="00EA6BA5" w:rsidRDefault="00FE4569" w:rsidP="007D2FC5">
            <w:pPr>
              <w:tabs>
                <w:tab w:val="left" w:pos="-720"/>
              </w:tabs>
              <w:suppressAutoHyphens/>
              <w:ind w:firstLine="60"/>
              <w:rPr>
                <w:spacing w:val="-3"/>
              </w:rPr>
            </w:pPr>
            <w:r w:rsidRPr="00EA6BA5">
              <w:rPr>
                <w:spacing w:val="-5"/>
              </w:rPr>
              <w:t>Administration</w:t>
            </w:r>
          </w:p>
        </w:tc>
        <w:tc>
          <w:tcPr>
            <w:tcW w:w="3510" w:type="dxa"/>
            <w:tcBorders>
              <w:top w:val="single" w:sz="6" w:space="0" w:color="auto"/>
              <w:left w:val="single" w:sz="6" w:space="0" w:color="auto"/>
            </w:tcBorders>
            <w:vAlign w:val="center"/>
          </w:tcPr>
          <w:p w14:paraId="4EEE30D8" w14:textId="30C4236C" w:rsidR="00FE4569" w:rsidRPr="00EA6BA5" w:rsidRDefault="00FE4569" w:rsidP="00695789">
            <w:pPr>
              <w:tabs>
                <w:tab w:val="left" w:pos="-720"/>
              </w:tabs>
              <w:suppressAutoHyphens/>
              <w:rPr>
                <w:spacing w:val="-3"/>
              </w:rPr>
            </w:pPr>
            <w:r w:rsidRPr="00EA6BA5">
              <w:rPr>
                <w:b/>
                <w:spacing w:val="-3"/>
              </w:rPr>
              <w:t xml:space="preserve">1. Log No: </w:t>
            </w:r>
            <w:r w:rsidR="008E2A1F" w:rsidRPr="00EA6BA5">
              <w:rPr>
                <w:spacing w:val="-3"/>
              </w:rPr>
              <w:t>ACYF-CB-</w:t>
            </w:r>
            <w:r w:rsidR="001D326B" w:rsidRPr="00EA6BA5">
              <w:rPr>
                <w:spacing w:val="-3"/>
              </w:rPr>
              <w:t>PI</w:t>
            </w:r>
            <w:r w:rsidR="008E2A1F" w:rsidRPr="00EA6BA5">
              <w:rPr>
                <w:spacing w:val="-3"/>
              </w:rPr>
              <w:t>-</w:t>
            </w:r>
            <w:r w:rsidR="00695789">
              <w:rPr>
                <w:spacing w:val="-3"/>
              </w:rPr>
              <w:t>18-07</w:t>
            </w:r>
          </w:p>
        </w:tc>
        <w:tc>
          <w:tcPr>
            <w:tcW w:w="4140" w:type="dxa"/>
            <w:tcBorders>
              <w:top w:val="single" w:sz="6" w:space="0" w:color="auto"/>
              <w:left w:val="single" w:sz="6" w:space="0" w:color="auto"/>
              <w:right w:val="single" w:sz="36" w:space="0" w:color="auto"/>
            </w:tcBorders>
            <w:vAlign w:val="center"/>
          </w:tcPr>
          <w:p w14:paraId="22D4BDE4" w14:textId="266FA0D7" w:rsidR="00FE4569" w:rsidRPr="00EA6BA5" w:rsidRDefault="00FE4569" w:rsidP="005C1DD1">
            <w:pPr>
              <w:suppressAutoHyphens/>
              <w:rPr>
                <w:spacing w:val="-3"/>
              </w:rPr>
            </w:pPr>
            <w:r w:rsidRPr="00EA6BA5">
              <w:rPr>
                <w:b/>
                <w:spacing w:val="-3"/>
              </w:rPr>
              <w:t>2. Issuance Date:</w:t>
            </w:r>
            <w:r w:rsidR="00695789">
              <w:rPr>
                <w:b/>
                <w:spacing w:val="-3"/>
              </w:rPr>
              <w:t xml:space="preserve"> </w:t>
            </w:r>
            <w:r w:rsidR="005C1DD1">
              <w:rPr>
                <w:spacing w:val="-3"/>
              </w:rPr>
              <w:t>July</w:t>
            </w:r>
            <w:r w:rsidR="00695789" w:rsidRPr="00FB4A49">
              <w:rPr>
                <w:spacing w:val="-3"/>
              </w:rPr>
              <w:t xml:space="preserve"> 9</w:t>
            </w:r>
            <w:r w:rsidRPr="00695789">
              <w:rPr>
                <w:spacing w:val="-3"/>
              </w:rPr>
              <w:t xml:space="preserve">, </w:t>
            </w:r>
            <w:r w:rsidR="00D026A6" w:rsidRPr="00695789">
              <w:rPr>
                <w:spacing w:val="-3"/>
              </w:rPr>
              <w:t>201</w:t>
            </w:r>
            <w:r w:rsidR="00E249B3" w:rsidRPr="00695789">
              <w:rPr>
                <w:spacing w:val="-3"/>
              </w:rPr>
              <w:t>8</w:t>
            </w:r>
          </w:p>
        </w:tc>
      </w:tr>
      <w:tr w:rsidR="00FE4569" w:rsidRPr="00EA6BA5" w14:paraId="227FF8B7" w14:textId="77777777" w:rsidTr="009F7791">
        <w:tc>
          <w:tcPr>
            <w:tcW w:w="2790" w:type="dxa"/>
            <w:tcBorders>
              <w:left w:val="single" w:sz="36" w:space="0" w:color="auto"/>
            </w:tcBorders>
          </w:tcPr>
          <w:p w14:paraId="5FA99EB5" w14:textId="77777777" w:rsidR="00FE4569" w:rsidRPr="00EA6BA5" w:rsidRDefault="00FE4569" w:rsidP="007D2FC5">
            <w:pPr>
              <w:tabs>
                <w:tab w:val="left" w:pos="-720"/>
              </w:tabs>
              <w:suppressAutoHyphens/>
              <w:ind w:firstLine="60"/>
              <w:rPr>
                <w:spacing w:val="-3"/>
              </w:rPr>
            </w:pPr>
            <w:r w:rsidRPr="00EA6BA5">
              <w:rPr>
                <w:spacing w:val="-5"/>
              </w:rPr>
              <w:t>for Children</w:t>
            </w:r>
          </w:p>
        </w:tc>
        <w:tc>
          <w:tcPr>
            <w:tcW w:w="7650" w:type="dxa"/>
            <w:gridSpan w:val="2"/>
            <w:tcBorders>
              <w:top w:val="single" w:sz="6" w:space="0" w:color="auto"/>
              <w:left w:val="single" w:sz="6" w:space="0" w:color="auto"/>
              <w:right w:val="single" w:sz="36" w:space="0" w:color="auto"/>
            </w:tcBorders>
            <w:vAlign w:val="center"/>
          </w:tcPr>
          <w:p w14:paraId="093A73FA" w14:textId="77777777" w:rsidR="00FE4569" w:rsidRPr="00EA6BA5" w:rsidRDefault="00FE4569" w:rsidP="007D2FC5">
            <w:pPr>
              <w:tabs>
                <w:tab w:val="left" w:pos="-720"/>
              </w:tabs>
              <w:suppressAutoHyphens/>
              <w:rPr>
                <w:spacing w:val="-3"/>
              </w:rPr>
            </w:pPr>
            <w:r w:rsidRPr="00EA6BA5">
              <w:rPr>
                <w:b/>
                <w:spacing w:val="-3"/>
              </w:rPr>
              <w:t xml:space="preserve">3. Originating Office: </w:t>
            </w:r>
            <w:r w:rsidR="003F4633" w:rsidRPr="00EA6BA5">
              <w:rPr>
                <w:b/>
                <w:spacing w:val="-3"/>
              </w:rPr>
              <w:t xml:space="preserve"> </w:t>
            </w:r>
            <w:r w:rsidRPr="00EA6BA5">
              <w:rPr>
                <w:spacing w:val="-3"/>
              </w:rPr>
              <w:t>Children's Bureau</w:t>
            </w:r>
          </w:p>
        </w:tc>
      </w:tr>
      <w:tr w:rsidR="00FE4569" w:rsidRPr="00EA6BA5" w14:paraId="2F575629" w14:textId="77777777" w:rsidTr="009F7791">
        <w:trPr>
          <w:trHeight w:val="1002"/>
        </w:trPr>
        <w:tc>
          <w:tcPr>
            <w:tcW w:w="2790" w:type="dxa"/>
            <w:tcBorders>
              <w:left w:val="single" w:sz="36" w:space="0" w:color="auto"/>
              <w:bottom w:val="single" w:sz="36" w:space="0" w:color="auto"/>
            </w:tcBorders>
          </w:tcPr>
          <w:p w14:paraId="2275557B" w14:textId="77777777" w:rsidR="00FE4569" w:rsidRPr="00EA6BA5" w:rsidRDefault="00FE4569" w:rsidP="007D2FC5">
            <w:pPr>
              <w:tabs>
                <w:tab w:val="left" w:pos="-720"/>
              </w:tabs>
              <w:suppressAutoHyphens/>
              <w:ind w:firstLine="60"/>
              <w:rPr>
                <w:spacing w:val="-3"/>
              </w:rPr>
            </w:pPr>
            <w:r w:rsidRPr="00EA6BA5">
              <w:rPr>
                <w:spacing w:val="-5"/>
              </w:rPr>
              <w:t>and Families</w:t>
            </w:r>
          </w:p>
        </w:tc>
        <w:tc>
          <w:tcPr>
            <w:tcW w:w="7650" w:type="dxa"/>
            <w:gridSpan w:val="2"/>
            <w:tcBorders>
              <w:top w:val="single" w:sz="6" w:space="0" w:color="auto"/>
              <w:left w:val="single" w:sz="6" w:space="0" w:color="auto"/>
              <w:bottom w:val="single" w:sz="36" w:space="0" w:color="auto"/>
              <w:right w:val="single" w:sz="36" w:space="0" w:color="auto"/>
            </w:tcBorders>
            <w:vAlign w:val="center"/>
          </w:tcPr>
          <w:p w14:paraId="0A5D10BA" w14:textId="77777777" w:rsidR="00FE4569" w:rsidRPr="00EA6BA5" w:rsidRDefault="00FE4569" w:rsidP="007D2FC5">
            <w:pPr>
              <w:tabs>
                <w:tab w:val="left" w:pos="-720"/>
              </w:tabs>
              <w:suppressAutoHyphens/>
            </w:pPr>
            <w:r w:rsidRPr="00EA6BA5">
              <w:rPr>
                <w:b/>
                <w:spacing w:val="-3"/>
              </w:rPr>
              <w:t xml:space="preserve">4. Key Words: </w:t>
            </w:r>
            <w:r w:rsidR="003F4633" w:rsidRPr="00EA6BA5">
              <w:rPr>
                <w:b/>
                <w:spacing w:val="-3"/>
              </w:rPr>
              <w:t xml:space="preserve"> </w:t>
            </w:r>
            <w:r w:rsidR="00AF0FEC" w:rsidRPr="00EA6BA5">
              <w:rPr>
                <w:spacing w:val="-3"/>
              </w:rPr>
              <w:t>Family First Prevention</w:t>
            </w:r>
            <w:r w:rsidR="00E249B3" w:rsidRPr="00EA6BA5">
              <w:rPr>
                <w:spacing w:val="-3"/>
              </w:rPr>
              <w:t xml:space="preserve"> Services</w:t>
            </w:r>
            <w:r w:rsidR="00D026A6" w:rsidRPr="00EA6BA5">
              <w:rPr>
                <w:spacing w:val="-3"/>
              </w:rPr>
              <w:t xml:space="preserve"> Act</w:t>
            </w:r>
            <w:r w:rsidR="009E4ABA" w:rsidRPr="00EA6BA5">
              <w:t xml:space="preserve">, </w:t>
            </w:r>
            <w:r w:rsidR="00594FEF" w:rsidRPr="00EA6BA5">
              <w:t>Title IV-E Plan</w:t>
            </w:r>
            <w:r w:rsidR="00AF0FEC" w:rsidRPr="00EA6BA5">
              <w:t xml:space="preserve"> Amendment</w:t>
            </w:r>
            <w:r w:rsidR="00C23AE8" w:rsidRPr="00EA6BA5">
              <w:t>, Delayed Effective Date</w:t>
            </w:r>
            <w:r w:rsidR="00D026A6" w:rsidRPr="00EA6BA5">
              <w:t xml:space="preserve"> </w:t>
            </w:r>
          </w:p>
        </w:tc>
      </w:tr>
    </w:tbl>
    <w:p w14:paraId="44912B46" w14:textId="77777777" w:rsidR="00955518" w:rsidRPr="00EA6BA5" w:rsidRDefault="00955518" w:rsidP="007D2FC5">
      <w:pPr>
        <w:jc w:val="center"/>
        <w:rPr>
          <w:b/>
        </w:rPr>
      </w:pPr>
    </w:p>
    <w:p w14:paraId="1036081B" w14:textId="77777777" w:rsidR="00513B36" w:rsidRPr="00EA6BA5" w:rsidRDefault="00C964A0" w:rsidP="007D2FC5">
      <w:pPr>
        <w:ind w:firstLine="720"/>
        <w:jc w:val="center"/>
        <w:rPr>
          <w:b/>
        </w:rPr>
      </w:pPr>
      <w:r w:rsidRPr="00EA6BA5">
        <w:rPr>
          <w:b/>
        </w:rPr>
        <w:t xml:space="preserve">PROGRAM INSTRUCTION </w:t>
      </w:r>
    </w:p>
    <w:p w14:paraId="03E1A7F6" w14:textId="77777777" w:rsidR="00513B36" w:rsidRPr="00EA6BA5" w:rsidRDefault="00513B36" w:rsidP="007D2FC5">
      <w:pPr>
        <w:jc w:val="center"/>
        <w:rPr>
          <w:b/>
        </w:rPr>
      </w:pPr>
    </w:p>
    <w:p w14:paraId="02F54C08" w14:textId="77777777" w:rsidR="00513B36" w:rsidRPr="00EA6BA5" w:rsidRDefault="00513B36" w:rsidP="007D2FC5">
      <w:pPr>
        <w:rPr>
          <w:b/>
        </w:rPr>
      </w:pPr>
      <w:r w:rsidRPr="00EA6BA5">
        <w:rPr>
          <w:b/>
        </w:rPr>
        <w:t xml:space="preserve">TO:  </w:t>
      </w:r>
      <w:r w:rsidRPr="00EA6BA5">
        <w:t xml:space="preserve">State, Tribal and Territorial Agencies Administering or Supervising the Administration </w:t>
      </w:r>
      <w:r w:rsidR="007D07D1" w:rsidRPr="00EA6BA5">
        <w:t xml:space="preserve">of </w:t>
      </w:r>
      <w:r w:rsidR="00536013" w:rsidRPr="00EA6BA5">
        <w:t>Title</w:t>
      </w:r>
      <w:r w:rsidR="00132640" w:rsidRPr="00EA6BA5">
        <w:t xml:space="preserve"> </w:t>
      </w:r>
      <w:r w:rsidRPr="00EA6BA5">
        <w:t>IV-E of the Social Security Act</w:t>
      </w:r>
      <w:r w:rsidR="007D2FC5" w:rsidRPr="00EA6BA5">
        <w:t xml:space="preserve"> </w:t>
      </w:r>
    </w:p>
    <w:p w14:paraId="17728336" w14:textId="77777777" w:rsidR="00513B36" w:rsidRPr="00EA6BA5" w:rsidRDefault="00513B36" w:rsidP="007D2FC5">
      <w:pPr>
        <w:rPr>
          <w:b/>
        </w:rPr>
      </w:pPr>
    </w:p>
    <w:p w14:paraId="1F2059DB" w14:textId="77777777" w:rsidR="00513B36" w:rsidRPr="00EA6BA5" w:rsidRDefault="00513B36" w:rsidP="007D2FC5">
      <w:pPr>
        <w:rPr>
          <w:b/>
        </w:rPr>
      </w:pPr>
      <w:r w:rsidRPr="00EA6BA5">
        <w:rPr>
          <w:b/>
        </w:rPr>
        <w:t xml:space="preserve">SUBJECT:  </w:t>
      </w:r>
      <w:r w:rsidR="00E249B3" w:rsidRPr="00EA6BA5">
        <w:t>Public Law 115</w:t>
      </w:r>
      <w:r w:rsidRPr="00EA6BA5">
        <w:t>-</w:t>
      </w:r>
      <w:r w:rsidR="00E249B3" w:rsidRPr="00EA6BA5">
        <w:t>123</w:t>
      </w:r>
      <w:r w:rsidRPr="00EA6BA5">
        <w:t xml:space="preserve">, the </w:t>
      </w:r>
      <w:r w:rsidR="00E249B3" w:rsidRPr="00EA6BA5">
        <w:t>Family F</w:t>
      </w:r>
      <w:r w:rsidR="001B083C" w:rsidRPr="00EA6BA5">
        <w:t>irst Prevention</w:t>
      </w:r>
      <w:r w:rsidR="00E249B3" w:rsidRPr="00EA6BA5">
        <w:t xml:space="preserve"> Services </w:t>
      </w:r>
      <w:r w:rsidRPr="00EA6BA5">
        <w:rPr>
          <w:spacing w:val="-3"/>
        </w:rPr>
        <w:t>Act</w:t>
      </w:r>
      <w:r w:rsidR="00996641" w:rsidRPr="00EA6BA5">
        <w:rPr>
          <w:spacing w:val="-3"/>
        </w:rPr>
        <w:t>: Implementation of T</w:t>
      </w:r>
      <w:r w:rsidR="00266A56" w:rsidRPr="00EA6BA5">
        <w:rPr>
          <w:spacing w:val="-3"/>
        </w:rPr>
        <w:t>itle IV</w:t>
      </w:r>
      <w:r w:rsidR="0053365F" w:rsidRPr="00EA6BA5">
        <w:rPr>
          <w:spacing w:val="-3"/>
        </w:rPr>
        <w:t>-</w:t>
      </w:r>
      <w:r w:rsidR="00996641" w:rsidRPr="00EA6BA5">
        <w:rPr>
          <w:spacing w:val="-3"/>
        </w:rPr>
        <w:t>E Plan R</w:t>
      </w:r>
      <w:r w:rsidR="00266A56" w:rsidRPr="00EA6BA5">
        <w:rPr>
          <w:spacing w:val="-3"/>
        </w:rPr>
        <w:t>equirements</w:t>
      </w:r>
    </w:p>
    <w:p w14:paraId="3723E99F" w14:textId="77777777" w:rsidR="00513B36" w:rsidRPr="00EA6BA5" w:rsidRDefault="00513B36" w:rsidP="007D2FC5">
      <w:pPr>
        <w:tabs>
          <w:tab w:val="left" w:pos="-720"/>
        </w:tabs>
        <w:suppressAutoHyphens/>
      </w:pPr>
    </w:p>
    <w:p w14:paraId="77C6420A" w14:textId="77777777" w:rsidR="00513B36" w:rsidRPr="00EA6BA5" w:rsidRDefault="00513B36" w:rsidP="007D2FC5">
      <w:pPr>
        <w:tabs>
          <w:tab w:val="left" w:pos="-720"/>
        </w:tabs>
        <w:suppressAutoHyphens/>
      </w:pPr>
      <w:r w:rsidRPr="00EA6BA5">
        <w:rPr>
          <w:b/>
        </w:rPr>
        <w:t xml:space="preserve">LEGAL AND </w:t>
      </w:r>
      <w:r w:rsidR="007D07D1" w:rsidRPr="00EA6BA5">
        <w:rPr>
          <w:b/>
        </w:rPr>
        <w:t xml:space="preserve">RELATED REFERENCES:  </w:t>
      </w:r>
      <w:r w:rsidR="00B91F6A" w:rsidRPr="00EA6BA5">
        <w:t>Title</w:t>
      </w:r>
      <w:r w:rsidR="00EC770F" w:rsidRPr="00EA6BA5">
        <w:t xml:space="preserve">s </w:t>
      </w:r>
      <w:r w:rsidR="00B91F6A" w:rsidRPr="00EA6BA5">
        <w:t>IV-</w:t>
      </w:r>
      <w:r w:rsidR="00930A61" w:rsidRPr="00EA6BA5">
        <w:t>B and IV-</w:t>
      </w:r>
      <w:r w:rsidR="00B91F6A" w:rsidRPr="00EA6BA5">
        <w:t>E</w:t>
      </w:r>
      <w:r w:rsidR="00C964A0" w:rsidRPr="00EA6BA5">
        <w:t xml:space="preserve"> of the Social Security Act</w:t>
      </w:r>
      <w:r w:rsidR="00C27EB5" w:rsidRPr="00EA6BA5">
        <w:t xml:space="preserve">, </w:t>
      </w:r>
      <w:r w:rsidR="00AE1E40" w:rsidRPr="00EA6BA5">
        <w:t>a</w:t>
      </w:r>
      <w:r w:rsidR="007D07D1" w:rsidRPr="00EA6BA5">
        <w:t xml:space="preserve">s </w:t>
      </w:r>
      <w:r w:rsidRPr="00EA6BA5">
        <w:t xml:space="preserve">amended by Public Law </w:t>
      </w:r>
      <w:r w:rsidR="00E249B3" w:rsidRPr="00EA6BA5">
        <w:t>115-123</w:t>
      </w:r>
      <w:r w:rsidRPr="00EA6BA5">
        <w:rPr>
          <w:spacing w:val="-3"/>
        </w:rPr>
        <w:t xml:space="preserve">, enacted </w:t>
      </w:r>
      <w:r w:rsidR="00E249B3" w:rsidRPr="00EA6BA5">
        <w:rPr>
          <w:spacing w:val="-3"/>
        </w:rPr>
        <w:t>February 9, 2018</w:t>
      </w:r>
      <w:r w:rsidRPr="00EA6BA5">
        <w:rPr>
          <w:spacing w:val="-3"/>
        </w:rPr>
        <w:t xml:space="preserve"> </w:t>
      </w:r>
    </w:p>
    <w:p w14:paraId="0BE06C34" w14:textId="77777777" w:rsidR="00513B36" w:rsidRPr="00EA6BA5" w:rsidRDefault="00513B36" w:rsidP="007D2FC5">
      <w:pPr>
        <w:tabs>
          <w:tab w:val="left" w:pos="1658"/>
        </w:tabs>
        <w:suppressAutoHyphens/>
        <w:ind w:left="-353"/>
      </w:pPr>
    </w:p>
    <w:p w14:paraId="3BA3B007" w14:textId="77777777" w:rsidR="00513B36" w:rsidRPr="00EA6BA5" w:rsidRDefault="00513B36" w:rsidP="007D2FC5">
      <w:r w:rsidRPr="00EA6BA5">
        <w:rPr>
          <w:b/>
        </w:rPr>
        <w:t xml:space="preserve">PURPOSE:  </w:t>
      </w:r>
      <w:r w:rsidRPr="00EA6BA5">
        <w:t xml:space="preserve">To </w:t>
      </w:r>
      <w:r w:rsidR="00930A61" w:rsidRPr="00EA6BA5">
        <w:t>provide instruction for</w:t>
      </w:r>
      <w:r w:rsidR="00960DB2" w:rsidRPr="00EA6BA5">
        <w:t>:</w:t>
      </w:r>
      <w:r w:rsidR="00930A61" w:rsidRPr="00EA6BA5">
        <w:t xml:space="preserve"> </w:t>
      </w:r>
      <w:r w:rsidR="008F4E25" w:rsidRPr="00EA6BA5">
        <w:t xml:space="preserve">1) </w:t>
      </w:r>
      <w:r w:rsidR="00C61ACD" w:rsidRPr="00EA6BA5">
        <w:t xml:space="preserve">changes to the title IV-E plan requirements as a result of the Family First Prevention Services </w:t>
      </w:r>
      <w:r w:rsidR="00C61ACD" w:rsidRPr="00EA6BA5">
        <w:rPr>
          <w:spacing w:val="-3"/>
        </w:rPr>
        <w:t>Act</w:t>
      </w:r>
      <w:r w:rsidR="003C0F86" w:rsidRPr="00EA6BA5">
        <w:t xml:space="preserve"> </w:t>
      </w:r>
      <w:r w:rsidR="00C61ACD" w:rsidRPr="00EA6BA5">
        <w:t xml:space="preserve">that are effective as of January </w:t>
      </w:r>
      <w:r w:rsidR="007D5D5F" w:rsidRPr="00EA6BA5">
        <w:t>1</w:t>
      </w:r>
      <w:r w:rsidR="00C61ACD" w:rsidRPr="00EA6BA5">
        <w:t>, 2018 and later</w:t>
      </w:r>
      <w:r w:rsidR="00EE41F9" w:rsidRPr="00EA6BA5">
        <w:t>;</w:t>
      </w:r>
      <w:r w:rsidR="00C61ACD" w:rsidRPr="00EA6BA5" w:rsidDel="00C61ACD">
        <w:t xml:space="preserve"> </w:t>
      </w:r>
      <w:r w:rsidR="00C61ACD" w:rsidRPr="00EA6BA5">
        <w:t xml:space="preserve">and </w:t>
      </w:r>
      <w:r w:rsidR="008F4E25" w:rsidRPr="00EA6BA5">
        <w:t xml:space="preserve">2) </w:t>
      </w:r>
      <w:r w:rsidR="00930A61" w:rsidRPr="00EA6BA5">
        <w:t>delayed effective dates</w:t>
      </w:r>
      <w:r w:rsidR="002E38BC" w:rsidRPr="00EA6BA5">
        <w:t xml:space="preserve"> for title IV-B/E plan requirements</w:t>
      </w:r>
      <w:r w:rsidR="003C0F86" w:rsidRPr="00EA6BA5">
        <w:t>.</w:t>
      </w:r>
    </w:p>
    <w:p w14:paraId="11A4CBAC" w14:textId="77777777" w:rsidR="00513B36" w:rsidRPr="00EA6BA5" w:rsidRDefault="00513B36" w:rsidP="007D2FC5">
      <w:pPr>
        <w:tabs>
          <w:tab w:val="left" w:pos="1658"/>
        </w:tabs>
        <w:ind w:left="-353"/>
      </w:pPr>
    </w:p>
    <w:p w14:paraId="7A2631C4" w14:textId="77777777" w:rsidR="0053365F" w:rsidRPr="00EA6BA5" w:rsidRDefault="00513B36" w:rsidP="007D2FC5">
      <w:r w:rsidRPr="00EA6BA5">
        <w:rPr>
          <w:b/>
        </w:rPr>
        <w:t>INFORMATION:</w:t>
      </w:r>
      <w:r w:rsidR="001B083C" w:rsidRPr="00EA6BA5">
        <w:rPr>
          <w:b/>
        </w:rPr>
        <w:t xml:space="preserve"> </w:t>
      </w:r>
      <w:r w:rsidR="001B083C" w:rsidRPr="00EA6BA5">
        <w:t xml:space="preserve">The President signed the Bipartisan Budget Act of 2018, </w:t>
      </w:r>
      <w:hyperlink r:id="rId9" w:history="1">
        <w:r w:rsidR="001B083C" w:rsidRPr="00EA6BA5">
          <w:rPr>
            <w:rStyle w:val="Hyperlink"/>
          </w:rPr>
          <w:t>Public Law (P.L.) 115-123</w:t>
        </w:r>
      </w:hyperlink>
      <w:r w:rsidR="001B083C" w:rsidRPr="00EA6BA5">
        <w:t xml:space="preserve"> into law on February 9, 2018. P.L. 115-123 includes the Family First Prevention Services Act (FFPSA) in Division </w:t>
      </w:r>
      <w:r w:rsidR="00EA3D52" w:rsidRPr="00EA6BA5">
        <w:t>E</w:t>
      </w:r>
      <w:r w:rsidR="001B083C" w:rsidRPr="00EA6BA5">
        <w:t xml:space="preserve">, Title VII. </w:t>
      </w:r>
      <w:r w:rsidR="003028B3" w:rsidRPr="00EA6BA5">
        <w:t xml:space="preserve"> </w:t>
      </w:r>
      <w:r w:rsidR="007D2FC5" w:rsidRPr="00EA6BA5">
        <w:t xml:space="preserve">FFPSA made a number of changes to </w:t>
      </w:r>
      <w:hyperlink r:id="rId10" w:history="1">
        <w:r w:rsidR="007D2FC5" w:rsidRPr="00EA6BA5">
          <w:rPr>
            <w:rStyle w:val="Hyperlink"/>
          </w:rPr>
          <w:t>titles IV-B and IV-E of the Social Security Act (the Act)</w:t>
        </w:r>
      </w:hyperlink>
      <w:r w:rsidR="007D2FC5" w:rsidRPr="00EA6BA5">
        <w:t>.</w:t>
      </w:r>
      <w:r w:rsidR="001B083C" w:rsidRPr="00EA6BA5">
        <w:t xml:space="preserve"> </w:t>
      </w:r>
      <w:r w:rsidR="003028B3" w:rsidRPr="00EA6BA5">
        <w:t xml:space="preserve"> </w:t>
      </w:r>
      <w:r w:rsidR="00AE3485" w:rsidRPr="00EA6BA5">
        <w:t xml:space="preserve">We </w:t>
      </w:r>
      <w:r w:rsidR="00D65D58" w:rsidRPr="00EA6BA5">
        <w:t>now issue</w:t>
      </w:r>
      <w:r w:rsidR="00AE3485" w:rsidRPr="00EA6BA5">
        <w:t xml:space="preserve"> t</w:t>
      </w:r>
      <w:r w:rsidR="00077A24" w:rsidRPr="00EA6BA5">
        <w:t xml:space="preserve">his Program Instruction (PI) </w:t>
      </w:r>
      <w:r w:rsidR="00AE3485" w:rsidRPr="00EA6BA5">
        <w:t xml:space="preserve">to </w:t>
      </w:r>
      <w:r w:rsidR="005601D0" w:rsidRPr="00EA6BA5">
        <w:t>provide</w:t>
      </w:r>
      <w:r w:rsidR="00A1622A" w:rsidRPr="00EA6BA5">
        <w:t xml:space="preserve"> instructions for agencies to</w:t>
      </w:r>
      <w:r w:rsidR="002F0897" w:rsidRPr="00EA6BA5">
        <w:t>:</w:t>
      </w:r>
      <w:r w:rsidR="00A1622A" w:rsidRPr="00EA6BA5">
        <w:t xml:space="preserve"> </w:t>
      </w:r>
      <w:r w:rsidR="00240B89" w:rsidRPr="00EA6BA5">
        <w:t>1) amend the T</w:t>
      </w:r>
      <w:r w:rsidR="002F0897" w:rsidRPr="00EA6BA5">
        <w:t xml:space="preserve">itle IV-E Plan Pre-Print (Pre-Print) to meet  </w:t>
      </w:r>
      <w:r w:rsidR="008543CA" w:rsidRPr="00EA6BA5">
        <w:t xml:space="preserve">certain </w:t>
      </w:r>
      <w:r w:rsidR="002F0897" w:rsidRPr="00EA6BA5">
        <w:t xml:space="preserve">FFPSA </w:t>
      </w:r>
      <w:r w:rsidR="002E38BC" w:rsidRPr="00EA6BA5">
        <w:t xml:space="preserve">title </w:t>
      </w:r>
      <w:r w:rsidR="002F0897" w:rsidRPr="00EA6BA5">
        <w:t>IV</w:t>
      </w:r>
      <w:r w:rsidR="002E38BC" w:rsidRPr="00EA6BA5">
        <w:t>-</w:t>
      </w:r>
      <w:r w:rsidR="002F0897" w:rsidRPr="00EA6BA5">
        <w:t xml:space="preserve">E plan provisions that </w:t>
      </w:r>
      <w:r w:rsidR="00472EE5" w:rsidRPr="00EA6BA5">
        <w:t>are</w:t>
      </w:r>
      <w:r w:rsidR="002F0897" w:rsidRPr="00EA6BA5">
        <w:t xml:space="preserve"> effective January </w:t>
      </w:r>
      <w:r w:rsidR="007D5D5F" w:rsidRPr="00EA6BA5">
        <w:t>1</w:t>
      </w:r>
      <w:r w:rsidR="002F0897" w:rsidRPr="00EA6BA5">
        <w:t xml:space="preserve">, 2018 and later, and 2) </w:t>
      </w:r>
      <w:r w:rsidR="00A1622A" w:rsidRPr="00EA6BA5">
        <w:t>request a delay</w:t>
      </w:r>
      <w:r w:rsidR="00377243" w:rsidRPr="00EA6BA5">
        <w:t xml:space="preserve"> of effective dates</w:t>
      </w:r>
      <w:r w:rsidR="00F52584" w:rsidRPr="00EA6BA5">
        <w:t xml:space="preserve"> for</w:t>
      </w:r>
      <w:r w:rsidR="00A1622A" w:rsidRPr="00EA6BA5">
        <w:t xml:space="preserve"> certain </w:t>
      </w:r>
      <w:r w:rsidR="005601D0" w:rsidRPr="00EA6BA5">
        <w:t xml:space="preserve">title IV-B and IV-E </w:t>
      </w:r>
      <w:r w:rsidR="00A1622A" w:rsidRPr="00EA6BA5">
        <w:t>plan requ</w:t>
      </w:r>
      <w:r w:rsidR="000A6FA6" w:rsidRPr="00EA6BA5">
        <w:t>irements where permitted by law</w:t>
      </w:r>
      <w:r w:rsidR="00D33B02" w:rsidRPr="00EA6BA5">
        <w:t>.</w:t>
      </w:r>
      <w:r w:rsidR="00AD0CC8" w:rsidRPr="00EA6BA5">
        <w:t xml:space="preserve"> </w:t>
      </w:r>
      <w:r w:rsidR="003028B3" w:rsidRPr="00EA6BA5">
        <w:t xml:space="preserve"> </w:t>
      </w:r>
      <w:r w:rsidR="000A6FA6" w:rsidRPr="00EA6BA5">
        <w:t>We are</w:t>
      </w:r>
      <w:r w:rsidR="00240B89" w:rsidRPr="00EA6BA5">
        <w:t xml:space="preserve"> providing a new comprehensive </w:t>
      </w:r>
      <w:r w:rsidR="000A6FA6" w:rsidRPr="00EA6BA5">
        <w:t>Pre-Print due to the scope of changes from P.L. 115-123, and because title IV-E agencies may find it helpful to have all program information in one place.  Title IV-</w:t>
      </w:r>
      <w:r w:rsidR="00996641" w:rsidRPr="00EA6BA5">
        <w:t xml:space="preserve">E agencies may complete the new </w:t>
      </w:r>
      <w:r w:rsidR="000A6FA6" w:rsidRPr="00EA6BA5">
        <w:t xml:space="preserve">comprehensive Pre-Print in its entirety, so that references for all requirements are listed in one document.  Alternatively, title IV-E agencies may choose to complete and submit documentation for only the highlighted portions of the Pre-Print reflecting provisions added or amended by </w:t>
      </w:r>
      <w:r w:rsidR="007D2FC5" w:rsidRPr="00EA6BA5">
        <w:t>FFPSA</w:t>
      </w:r>
      <w:r w:rsidR="000A6FA6" w:rsidRPr="00EA6BA5">
        <w:t xml:space="preserve">.  In either case, the focus of </w:t>
      </w:r>
      <w:r w:rsidR="007D2FC5" w:rsidRPr="00EA6BA5">
        <w:t xml:space="preserve">the </w:t>
      </w:r>
      <w:r w:rsidR="0053365F" w:rsidRPr="00EA6BA5">
        <w:t>Children’s Bureau (CB</w:t>
      </w:r>
      <w:r w:rsidR="007D2FC5" w:rsidRPr="00EA6BA5">
        <w:t>)</w:t>
      </w:r>
      <w:r w:rsidR="000A6FA6" w:rsidRPr="00EA6BA5">
        <w:t xml:space="preserve"> review at this time will be </w:t>
      </w:r>
      <w:r w:rsidR="00EB5F84" w:rsidRPr="00EA6BA5">
        <w:t xml:space="preserve">on </w:t>
      </w:r>
      <w:r w:rsidR="000A6FA6" w:rsidRPr="00EA6BA5">
        <w:t xml:space="preserve">the new provisions. </w:t>
      </w:r>
    </w:p>
    <w:p w14:paraId="26501375" w14:textId="77777777" w:rsidR="0053365F" w:rsidRPr="00EA6BA5" w:rsidRDefault="0053365F" w:rsidP="007D2FC5"/>
    <w:p w14:paraId="69072EAB" w14:textId="77777777" w:rsidR="00C225B8" w:rsidRPr="00EA6BA5" w:rsidRDefault="00B52017" w:rsidP="007D2FC5">
      <w:hyperlink r:id="rId11" w:history="1">
        <w:r w:rsidR="0053365F" w:rsidRPr="00EA6BA5">
          <w:rPr>
            <w:rStyle w:val="Hyperlink"/>
          </w:rPr>
          <w:t>ACYF-CB-IM-18-02</w:t>
        </w:r>
      </w:hyperlink>
      <w:r w:rsidR="0053365F" w:rsidRPr="00EA6BA5">
        <w:t xml:space="preserve"> provides a summary of FFPSA.  </w:t>
      </w:r>
      <w:hyperlink r:id="rId12" w:history="1">
        <w:r w:rsidR="0053365F" w:rsidRPr="00EA6BA5">
          <w:rPr>
            <w:rStyle w:val="Hyperlink"/>
          </w:rPr>
          <w:t>ACYF-CB-PI-18-06</w:t>
        </w:r>
      </w:hyperlink>
      <w:r w:rsidR="0053365F" w:rsidRPr="00EA6BA5">
        <w:t xml:space="preserve"> provides instructions on addressing FFPSA amendments to the title IV-B programs and the Chafee Foster Care Program for Successful Transition to Adulthood, authorized by section 477 of the Act.  </w:t>
      </w:r>
      <w:r w:rsidR="00B004B3" w:rsidRPr="00EA6BA5">
        <w:lastRenderedPageBreak/>
        <w:t>Instructions for submitting a title IV-E plan amendment to implement the prevention services plan under</w:t>
      </w:r>
      <w:r w:rsidR="00EC0BF9" w:rsidRPr="00EA6BA5">
        <w:t xml:space="preserve"> section</w:t>
      </w:r>
      <w:r w:rsidR="00B004B3" w:rsidRPr="00EA6BA5">
        <w:t xml:space="preserve"> 471(e)</w:t>
      </w:r>
      <w:r w:rsidR="00C47E21" w:rsidRPr="00EA6BA5">
        <w:t xml:space="preserve"> of the Act</w:t>
      </w:r>
      <w:r w:rsidR="00B004B3" w:rsidRPr="00EA6BA5">
        <w:t xml:space="preserve"> </w:t>
      </w:r>
      <w:r w:rsidR="00CE0C6D" w:rsidRPr="00EA6BA5">
        <w:t xml:space="preserve">and guidance for implementing Evidence-Based Kinship Navigator Programs under section 474(a)(7) of the Act </w:t>
      </w:r>
      <w:r w:rsidR="00B004B3" w:rsidRPr="00EA6BA5">
        <w:t>will be provided in separate issuance</w:t>
      </w:r>
      <w:r w:rsidR="00CE0C6D" w:rsidRPr="00EA6BA5">
        <w:t>s</w:t>
      </w:r>
      <w:r w:rsidR="00B004B3" w:rsidRPr="00EA6BA5">
        <w:t xml:space="preserve">. </w:t>
      </w:r>
      <w:r w:rsidR="00700B03" w:rsidRPr="00EA6BA5">
        <w:t xml:space="preserve"> </w:t>
      </w:r>
      <w:r w:rsidR="00C0056A" w:rsidRPr="00EA6BA5" w:rsidDel="00C0056A">
        <w:t xml:space="preserve"> </w:t>
      </w:r>
    </w:p>
    <w:p w14:paraId="539634AE" w14:textId="77777777" w:rsidR="00240A16" w:rsidRPr="00EA6BA5" w:rsidRDefault="00240A16" w:rsidP="007D2FC5">
      <w:pPr>
        <w:pStyle w:val="Default"/>
        <w:rPr>
          <w:b/>
          <w:bCs/>
        </w:rPr>
      </w:pPr>
    </w:p>
    <w:p w14:paraId="446FD9E4" w14:textId="77777777" w:rsidR="00240A16" w:rsidRPr="00EA6BA5" w:rsidRDefault="00240A16" w:rsidP="007D2FC5">
      <w:pPr>
        <w:pStyle w:val="Default"/>
      </w:pPr>
      <w:r w:rsidRPr="00EA6BA5">
        <w:rPr>
          <w:b/>
          <w:bCs/>
        </w:rPr>
        <w:t xml:space="preserve">Organization of the Program Instruction </w:t>
      </w:r>
    </w:p>
    <w:p w14:paraId="1206E223" w14:textId="77777777" w:rsidR="00240A16" w:rsidRPr="00EA6BA5" w:rsidRDefault="003C0F86" w:rsidP="007D2FC5">
      <w:pPr>
        <w:pStyle w:val="Default"/>
      </w:pPr>
      <w:r w:rsidRPr="00EA6BA5">
        <w:t>Section A</w:t>
      </w:r>
      <w:r w:rsidR="00240A16" w:rsidRPr="00EA6BA5">
        <w:t>. Required Title IV-E Plan Amendments</w:t>
      </w:r>
      <w:r w:rsidR="00E368F1" w:rsidRPr="00EA6BA5">
        <w:t>:</w:t>
      </w:r>
    </w:p>
    <w:p w14:paraId="2D1E182E" w14:textId="77777777" w:rsidR="00240A16" w:rsidRPr="00EA6BA5" w:rsidRDefault="00240A16" w:rsidP="007D2FC5">
      <w:pPr>
        <w:pStyle w:val="Default"/>
        <w:numPr>
          <w:ilvl w:val="0"/>
          <w:numId w:val="39"/>
        </w:numPr>
      </w:pPr>
      <w:r w:rsidRPr="00EA6BA5">
        <w:t>Title IV-E pla</w:t>
      </w:r>
      <w:r w:rsidR="00093883" w:rsidRPr="00EA6BA5">
        <w:t>n provisions effective January 1</w:t>
      </w:r>
      <w:r w:rsidRPr="00EA6BA5">
        <w:t xml:space="preserve"> and February 9, 2018</w:t>
      </w:r>
    </w:p>
    <w:p w14:paraId="769270C7" w14:textId="77777777" w:rsidR="00240A16" w:rsidRPr="00EA6BA5" w:rsidRDefault="00240A16" w:rsidP="007D2FC5">
      <w:pPr>
        <w:pStyle w:val="Default"/>
        <w:numPr>
          <w:ilvl w:val="0"/>
          <w:numId w:val="39"/>
        </w:numPr>
      </w:pPr>
      <w:r w:rsidRPr="00EA6BA5">
        <w:t>Title IV-E plan provisions effective October 1, 2018</w:t>
      </w:r>
    </w:p>
    <w:p w14:paraId="6AFD7ADA" w14:textId="77777777" w:rsidR="00240A16" w:rsidRPr="00EA6BA5" w:rsidRDefault="00240A16" w:rsidP="007D2FC5">
      <w:pPr>
        <w:pStyle w:val="Default"/>
        <w:numPr>
          <w:ilvl w:val="0"/>
          <w:numId w:val="39"/>
        </w:numPr>
      </w:pPr>
      <w:r w:rsidRPr="00EA6BA5">
        <w:t>Title IV-E plan provisions effective April 1, 2019</w:t>
      </w:r>
    </w:p>
    <w:p w14:paraId="195EE114" w14:textId="77777777" w:rsidR="00240A16" w:rsidRPr="00EA6BA5" w:rsidRDefault="00240A16" w:rsidP="007D2FC5">
      <w:pPr>
        <w:pStyle w:val="Default"/>
        <w:numPr>
          <w:ilvl w:val="0"/>
          <w:numId w:val="39"/>
        </w:numPr>
      </w:pPr>
      <w:r w:rsidRPr="00EA6BA5">
        <w:t>Title IV-E plan provisions effective October 1, 2019</w:t>
      </w:r>
    </w:p>
    <w:p w14:paraId="67ED74AF" w14:textId="77777777" w:rsidR="003C0F86" w:rsidRPr="00EA6BA5" w:rsidRDefault="00240A16" w:rsidP="007D2FC5">
      <w:pPr>
        <w:pStyle w:val="Default"/>
        <w:numPr>
          <w:ilvl w:val="0"/>
          <w:numId w:val="39"/>
        </w:numPr>
      </w:pPr>
      <w:r w:rsidRPr="00EA6BA5">
        <w:t xml:space="preserve">STATES ONLY: Title IV-E plan provision </w:t>
      </w:r>
      <w:r w:rsidR="00E368F1" w:rsidRPr="00EA6BA5">
        <w:t>required</w:t>
      </w:r>
      <w:r w:rsidRPr="00EA6BA5">
        <w:t xml:space="preserve"> no later than October 1, 2027</w:t>
      </w:r>
    </w:p>
    <w:p w14:paraId="1BA2552A" w14:textId="77777777" w:rsidR="00240B89" w:rsidRPr="00EA6BA5" w:rsidRDefault="003C0F86" w:rsidP="007D2FC5">
      <w:pPr>
        <w:pStyle w:val="Default"/>
      </w:pPr>
      <w:r w:rsidRPr="00EA6BA5">
        <w:t>Section B. Delayed Effective Dates</w:t>
      </w:r>
    </w:p>
    <w:p w14:paraId="3DA9DBD6" w14:textId="77777777" w:rsidR="00240B89" w:rsidRPr="00EA6BA5" w:rsidRDefault="00725568" w:rsidP="007D2FC5">
      <w:pPr>
        <w:pStyle w:val="Default"/>
      </w:pPr>
      <w:bookmarkStart w:id="0" w:name="_GoBack"/>
      <w:r w:rsidRPr="00EA6BA5">
        <w:t xml:space="preserve">PI </w:t>
      </w:r>
      <w:r w:rsidR="00240B89" w:rsidRPr="00EA6BA5">
        <w:t>Attachments</w:t>
      </w:r>
    </w:p>
    <w:p w14:paraId="386387B2" w14:textId="77777777" w:rsidR="00240B89" w:rsidRPr="00EA6BA5" w:rsidRDefault="00240B89" w:rsidP="007D2FC5">
      <w:pPr>
        <w:pStyle w:val="Default"/>
        <w:numPr>
          <w:ilvl w:val="0"/>
          <w:numId w:val="43"/>
        </w:numPr>
      </w:pPr>
      <w:r w:rsidRPr="00EA6BA5">
        <w:t>C</w:t>
      </w:r>
      <w:r w:rsidR="00D37ED9" w:rsidRPr="00EA6BA5">
        <w:t>hildren’s Bureau Regional</w:t>
      </w:r>
      <w:r w:rsidRPr="00EA6BA5">
        <w:t xml:space="preserve"> Program Managers</w:t>
      </w:r>
    </w:p>
    <w:p w14:paraId="5D59812B" w14:textId="77777777" w:rsidR="00240B89" w:rsidRPr="00EA6BA5" w:rsidRDefault="00240B89" w:rsidP="007D2FC5">
      <w:pPr>
        <w:pStyle w:val="Default"/>
        <w:numPr>
          <w:ilvl w:val="0"/>
          <w:numId w:val="43"/>
        </w:numPr>
      </w:pPr>
      <w:r w:rsidRPr="00EA6BA5">
        <w:t>Certification of Required Legislation</w:t>
      </w:r>
      <w:r w:rsidRPr="00EA6BA5">
        <w:tab/>
      </w:r>
    </w:p>
    <w:p w14:paraId="4DBD2FBA" w14:textId="77777777" w:rsidR="00240B89" w:rsidRPr="00EA6BA5" w:rsidRDefault="00240B89" w:rsidP="007D2FC5">
      <w:pPr>
        <w:pStyle w:val="Default"/>
        <w:numPr>
          <w:ilvl w:val="0"/>
          <w:numId w:val="43"/>
        </w:numPr>
      </w:pPr>
      <w:r w:rsidRPr="00EA6BA5">
        <w:t>Request for Delay</w:t>
      </w:r>
    </w:p>
    <w:p w14:paraId="6DDCDBFE" w14:textId="77777777" w:rsidR="003C0F86" w:rsidRPr="00EA6BA5" w:rsidRDefault="00240B89" w:rsidP="007D2FC5">
      <w:pPr>
        <w:pStyle w:val="Default"/>
        <w:numPr>
          <w:ilvl w:val="0"/>
          <w:numId w:val="43"/>
        </w:numPr>
      </w:pPr>
      <w:r w:rsidRPr="00EA6BA5">
        <w:t>Title IV-E Plan Pre-Print</w:t>
      </w:r>
      <w:r w:rsidR="003C0F86" w:rsidRPr="00EA6BA5">
        <w:t xml:space="preserve"> </w:t>
      </w:r>
      <w:r w:rsidR="00725568" w:rsidRPr="00EA6BA5">
        <w:t>(including Pre-Print Attachments I –XI)</w:t>
      </w:r>
    </w:p>
    <w:bookmarkEnd w:id="0"/>
    <w:p w14:paraId="4CF08EEB" w14:textId="77777777" w:rsidR="00BC2F38" w:rsidRPr="00EA6BA5" w:rsidRDefault="00BC2F38" w:rsidP="007D2FC5">
      <w:pPr>
        <w:rPr>
          <w:b/>
        </w:rPr>
      </w:pPr>
    </w:p>
    <w:p w14:paraId="43A799B9" w14:textId="77777777" w:rsidR="005601D0" w:rsidRPr="00EA6BA5" w:rsidRDefault="00E368F1" w:rsidP="007D2FC5">
      <w:pPr>
        <w:rPr>
          <w:b/>
        </w:rPr>
      </w:pPr>
      <w:r w:rsidRPr="00EA6BA5">
        <w:rPr>
          <w:b/>
        </w:rPr>
        <w:t xml:space="preserve">SECTION </w:t>
      </w:r>
      <w:r w:rsidR="003C0F86" w:rsidRPr="00EA6BA5">
        <w:rPr>
          <w:b/>
        </w:rPr>
        <w:t>A</w:t>
      </w:r>
      <w:r w:rsidR="00FE7164" w:rsidRPr="00EA6BA5">
        <w:rPr>
          <w:b/>
        </w:rPr>
        <w:t xml:space="preserve">. </w:t>
      </w:r>
      <w:r w:rsidR="00240A16" w:rsidRPr="00EA6BA5">
        <w:rPr>
          <w:b/>
        </w:rPr>
        <w:t xml:space="preserve">REQUIRED </w:t>
      </w:r>
      <w:r w:rsidR="008B3095" w:rsidRPr="00EA6BA5">
        <w:rPr>
          <w:b/>
        </w:rPr>
        <w:t xml:space="preserve">TITLE IV-E PLAN AMENDMENTS </w:t>
      </w:r>
    </w:p>
    <w:p w14:paraId="0FC12B92" w14:textId="77777777" w:rsidR="00930A61" w:rsidRPr="00EA6BA5" w:rsidRDefault="00930A61" w:rsidP="007D2FC5"/>
    <w:p w14:paraId="00B13FF5" w14:textId="77777777" w:rsidR="00C774FC" w:rsidRPr="00EA6BA5" w:rsidRDefault="00D50FC6" w:rsidP="007D2FC5">
      <w:r w:rsidRPr="00EA6BA5">
        <w:t xml:space="preserve">Title IV-E agencies must submit </w:t>
      </w:r>
      <w:r w:rsidR="005A256B" w:rsidRPr="00EA6BA5">
        <w:t xml:space="preserve">the following </w:t>
      </w:r>
      <w:r w:rsidR="00D37ED9" w:rsidRPr="00EA6BA5">
        <w:t>a</w:t>
      </w:r>
      <w:r w:rsidR="005A256B" w:rsidRPr="00EA6BA5">
        <w:t xml:space="preserve">mendments to the Pre-Print </w:t>
      </w:r>
      <w:r w:rsidR="00240B89" w:rsidRPr="00EA6BA5">
        <w:t xml:space="preserve">(Attachment D) </w:t>
      </w:r>
      <w:r w:rsidRPr="00EA6BA5">
        <w:t xml:space="preserve">to the appropriate Children’s Bureau </w:t>
      </w:r>
      <w:r w:rsidR="00B64F12" w:rsidRPr="00EA6BA5">
        <w:t xml:space="preserve">(CB) </w:t>
      </w:r>
      <w:r w:rsidRPr="00EA6BA5">
        <w:t>Regional Program Manager (Attachment A) for approval</w:t>
      </w:r>
      <w:r w:rsidR="005A256B" w:rsidRPr="00EA6BA5">
        <w:t xml:space="preserve"> no later than the date indicated </w:t>
      </w:r>
      <w:r w:rsidR="002E38BC" w:rsidRPr="00EA6BA5">
        <w:t xml:space="preserve">in the instructions </w:t>
      </w:r>
      <w:r w:rsidR="005A256B" w:rsidRPr="00EA6BA5">
        <w:t>below</w:t>
      </w:r>
      <w:r w:rsidR="009524A4" w:rsidRPr="00EA6BA5">
        <w:t xml:space="preserve">. </w:t>
      </w:r>
      <w:r w:rsidR="003028B3" w:rsidRPr="00EA6BA5">
        <w:t xml:space="preserve"> </w:t>
      </w:r>
      <w:r w:rsidR="009524A4" w:rsidRPr="00EA6BA5">
        <w:t xml:space="preserve">The title IV-E agency must </w:t>
      </w:r>
      <w:r w:rsidR="00240B89" w:rsidRPr="00EA6BA5">
        <w:t>sign and include Attachment I of</w:t>
      </w:r>
      <w:r w:rsidR="005B08FC" w:rsidRPr="00EA6BA5">
        <w:t xml:space="preserve"> the Pre-Print (</w:t>
      </w:r>
      <w:r w:rsidR="009524A4" w:rsidRPr="00EA6BA5">
        <w:t>Plan Submission Certification) every time the agency submits an amendment(s).</w:t>
      </w:r>
    </w:p>
    <w:p w14:paraId="2AEF4B29" w14:textId="77777777" w:rsidR="00900003" w:rsidRPr="00EA6BA5" w:rsidRDefault="00900003" w:rsidP="007D2FC5">
      <w:pPr>
        <w:pStyle w:val="NormalWeb"/>
        <w:tabs>
          <w:tab w:val="left" w:pos="1638"/>
        </w:tabs>
        <w:spacing w:before="0" w:beforeAutospacing="0" w:after="0" w:afterAutospacing="0"/>
        <w:rPr>
          <w:b/>
        </w:rPr>
      </w:pPr>
    </w:p>
    <w:p w14:paraId="39231D5E" w14:textId="77777777" w:rsidR="00003D51" w:rsidRPr="00EA6BA5" w:rsidRDefault="00900003" w:rsidP="007D2FC5">
      <w:pPr>
        <w:pStyle w:val="NormalWeb"/>
        <w:tabs>
          <w:tab w:val="left" w:pos="1638"/>
        </w:tabs>
        <w:spacing w:before="0" w:beforeAutospacing="0" w:after="0" w:afterAutospacing="0"/>
        <w:rPr>
          <w:u w:val="single"/>
        </w:rPr>
      </w:pPr>
      <w:r w:rsidRPr="00EA6BA5">
        <w:rPr>
          <w:u w:val="single"/>
        </w:rPr>
        <w:t xml:space="preserve">1. </w:t>
      </w:r>
      <w:r w:rsidR="003405DE" w:rsidRPr="00EA6BA5">
        <w:rPr>
          <w:u w:val="single"/>
        </w:rPr>
        <w:t xml:space="preserve">Title IV-E plan provisions effective </w:t>
      </w:r>
      <w:r w:rsidRPr="00EA6BA5">
        <w:rPr>
          <w:u w:val="single"/>
        </w:rPr>
        <w:t xml:space="preserve">January </w:t>
      </w:r>
      <w:r w:rsidR="00625201" w:rsidRPr="00EA6BA5">
        <w:rPr>
          <w:u w:val="single"/>
        </w:rPr>
        <w:t>1</w:t>
      </w:r>
      <w:r w:rsidRPr="00EA6BA5">
        <w:rPr>
          <w:u w:val="single"/>
        </w:rPr>
        <w:t xml:space="preserve"> and February </w:t>
      </w:r>
      <w:r w:rsidR="001556D7" w:rsidRPr="00EA6BA5">
        <w:rPr>
          <w:u w:val="single"/>
        </w:rPr>
        <w:t>9</w:t>
      </w:r>
      <w:r w:rsidRPr="00EA6BA5">
        <w:rPr>
          <w:u w:val="single"/>
        </w:rPr>
        <w:t>, 2018</w:t>
      </w:r>
      <w:r w:rsidR="00EE41F9" w:rsidRPr="00EA6BA5">
        <w:rPr>
          <w:u w:val="single"/>
        </w:rPr>
        <w:t>:</w:t>
      </w:r>
      <w:r w:rsidR="00FB7A2D" w:rsidRPr="00EA6BA5">
        <w:rPr>
          <w:u w:val="single"/>
        </w:rPr>
        <w:t xml:space="preserve"> </w:t>
      </w:r>
    </w:p>
    <w:p w14:paraId="132A6A58" w14:textId="77777777" w:rsidR="00900003" w:rsidRPr="00EA6BA5" w:rsidRDefault="00900003" w:rsidP="007D2FC5">
      <w:pPr>
        <w:rPr>
          <w:rFonts w:eastAsiaTheme="minorEastAsia"/>
          <w:u w:val="single"/>
        </w:rPr>
      </w:pPr>
    </w:p>
    <w:p w14:paraId="5D3E5CD4" w14:textId="77777777" w:rsidR="00CB2A9F" w:rsidRPr="00EA6BA5" w:rsidRDefault="008744E1" w:rsidP="007D2FC5">
      <w:pPr>
        <w:pStyle w:val="ListParagraph"/>
        <w:numPr>
          <w:ilvl w:val="0"/>
          <w:numId w:val="34"/>
        </w:numPr>
        <w:rPr>
          <w:rFonts w:ascii="Times New Roman" w:hAnsi="Times New Roman"/>
        </w:rPr>
      </w:pPr>
      <w:r w:rsidRPr="00EA6BA5">
        <w:rPr>
          <w:rFonts w:ascii="Times New Roman" w:eastAsiaTheme="minorEastAsia" w:hAnsi="Times New Roman"/>
          <w:i/>
        </w:rPr>
        <w:t>Delay of Adoption Assistance phase-i</w:t>
      </w:r>
      <w:r w:rsidR="00900003" w:rsidRPr="00EA6BA5">
        <w:rPr>
          <w:rFonts w:ascii="Times New Roman" w:eastAsiaTheme="minorEastAsia" w:hAnsi="Times New Roman"/>
          <w:i/>
        </w:rPr>
        <w:t>n o</w:t>
      </w:r>
      <w:r w:rsidRPr="00EA6BA5">
        <w:rPr>
          <w:rFonts w:ascii="Times New Roman" w:hAnsi="Times New Roman"/>
          <w:i/>
        </w:rPr>
        <w:t>f applicable child r</w:t>
      </w:r>
      <w:r w:rsidR="00900003" w:rsidRPr="00EA6BA5">
        <w:rPr>
          <w:rFonts w:ascii="Times New Roman" w:hAnsi="Times New Roman"/>
          <w:i/>
        </w:rPr>
        <w:t>equirements</w:t>
      </w:r>
      <w:r w:rsidR="00900003" w:rsidRPr="00EA6BA5">
        <w:rPr>
          <w:rFonts w:ascii="Times New Roman" w:eastAsiaTheme="minorEastAsia" w:hAnsi="Times New Roman"/>
          <w:i/>
        </w:rPr>
        <w:t>:</w:t>
      </w:r>
    </w:p>
    <w:p w14:paraId="3C7C06F5" w14:textId="77777777" w:rsidR="00E368F1" w:rsidRPr="00EA6BA5" w:rsidRDefault="00900003" w:rsidP="00CB2A9F">
      <w:pPr>
        <w:pStyle w:val="ListParagraph"/>
        <w:rPr>
          <w:rFonts w:ascii="Times New Roman" w:hAnsi="Times New Roman"/>
        </w:rPr>
      </w:pPr>
      <w:r w:rsidRPr="00EA6BA5">
        <w:rPr>
          <w:rFonts w:ascii="Times New Roman" w:eastAsiaTheme="minorEastAsia" w:hAnsi="Times New Roman"/>
          <w:i/>
        </w:rPr>
        <w:t xml:space="preserve"> </w:t>
      </w:r>
    </w:p>
    <w:p w14:paraId="7D23CBF4" w14:textId="77777777" w:rsidR="00FA298C" w:rsidRPr="00EA6BA5" w:rsidRDefault="00E368F1" w:rsidP="00FA298C">
      <w:pPr>
        <w:pStyle w:val="ListParagraph"/>
        <w:numPr>
          <w:ilvl w:val="1"/>
          <w:numId w:val="34"/>
        </w:numPr>
        <w:rPr>
          <w:rFonts w:ascii="Times New Roman" w:hAnsi="Times New Roman"/>
        </w:rPr>
      </w:pPr>
      <w:r w:rsidRPr="00EA6BA5">
        <w:rPr>
          <w:rFonts w:ascii="Times New Roman" w:hAnsi="Times New Roman"/>
        </w:rPr>
        <w:t>Before FFPSA, all children were considered an “applicable child” for determining eligibility for title IV-E adoption assistance as of October 1, 2017.  However, the FFP</w:t>
      </w:r>
      <w:r w:rsidR="0011133B" w:rsidRPr="00EA6BA5">
        <w:rPr>
          <w:rFonts w:ascii="Times New Roman" w:hAnsi="Times New Roman"/>
        </w:rPr>
        <w:t>S</w:t>
      </w:r>
      <w:r w:rsidRPr="00EA6BA5">
        <w:rPr>
          <w:rFonts w:ascii="Times New Roman" w:hAnsi="Times New Roman"/>
        </w:rPr>
        <w:t xml:space="preserve">A revised the program eligibility rules to delay phasing in the “applicable child” requirements based on the age of the child. This means that from January 1, 2018 until June 30, 2024, the “applicable child” requirements apply only to children who will be age two or older by the end of the fiscal year their adoption assistance agreement was entered into.  However, a child may still be considered “an applicable child” if the child is a </w:t>
      </w:r>
      <w:r w:rsidRPr="00EA6BA5">
        <w:rPr>
          <w:rFonts w:ascii="Times New Roman" w:hAnsi="Times New Roman"/>
          <w:i/>
        </w:rPr>
        <w:t>sibling</w:t>
      </w:r>
      <w:r w:rsidRPr="00EA6BA5">
        <w:rPr>
          <w:rFonts w:ascii="Times New Roman" w:hAnsi="Times New Roman"/>
        </w:rPr>
        <w:t xml:space="preserve"> of an </w:t>
      </w:r>
      <w:r w:rsidR="00D37ED9" w:rsidRPr="00EA6BA5">
        <w:rPr>
          <w:rFonts w:ascii="Times New Roman" w:hAnsi="Times New Roman"/>
        </w:rPr>
        <w:t>“</w:t>
      </w:r>
      <w:r w:rsidRPr="00EA6BA5">
        <w:rPr>
          <w:rFonts w:ascii="Times New Roman" w:hAnsi="Times New Roman"/>
        </w:rPr>
        <w:t>applicable child</w:t>
      </w:r>
      <w:r w:rsidR="00D37ED9" w:rsidRPr="00EA6BA5">
        <w:rPr>
          <w:rFonts w:ascii="Times New Roman" w:hAnsi="Times New Roman"/>
        </w:rPr>
        <w:t>”</w:t>
      </w:r>
      <w:r w:rsidRPr="00EA6BA5">
        <w:rPr>
          <w:rFonts w:ascii="Times New Roman" w:hAnsi="Times New Roman"/>
        </w:rPr>
        <w:t xml:space="preserve"> and meets requirements as detailed at section 473(a</w:t>
      </w:r>
      <w:proofErr w:type="gramStart"/>
      <w:r w:rsidRPr="00EA6BA5">
        <w:rPr>
          <w:rFonts w:ascii="Times New Roman" w:hAnsi="Times New Roman"/>
        </w:rPr>
        <w:t>)(</w:t>
      </w:r>
      <w:proofErr w:type="gramEnd"/>
      <w:r w:rsidRPr="00EA6BA5">
        <w:rPr>
          <w:rFonts w:ascii="Times New Roman" w:hAnsi="Times New Roman"/>
        </w:rPr>
        <w:t>2)(A)(i</w:t>
      </w:r>
      <w:r w:rsidR="0011133B" w:rsidRPr="00EA6BA5">
        <w:rPr>
          <w:rFonts w:ascii="Times New Roman" w:hAnsi="Times New Roman"/>
        </w:rPr>
        <w:t>i</w:t>
      </w:r>
      <w:r w:rsidRPr="00EA6BA5">
        <w:rPr>
          <w:rFonts w:ascii="Times New Roman" w:hAnsi="Times New Roman"/>
        </w:rPr>
        <w:t>)</w:t>
      </w:r>
      <w:r w:rsidR="00C47E21" w:rsidRPr="00EA6BA5">
        <w:rPr>
          <w:rFonts w:ascii="Times New Roman" w:hAnsi="Times New Roman"/>
        </w:rPr>
        <w:t xml:space="preserve"> of the Act</w:t>
      </w:r>
      <w:r w:rsidRPr="00EA6BA5">
        <w:rPr>
          <w:rFonts w:ascii="Times New Roman" w:hAnsi="Times New Roman"/>
        </w:rPr>
        <w:t xml:space="preserve">. </w:t>
      </w:r>
      <w:r w:rsidR="003028B3" w:rsidRPr="00EA6BA5">
        <w:rPr>
          <w:rFonts w:ascii="Times New Roman" w:hAnsi="Times New Roman"/>
        </w:rPr>
        <w:t xml:space="preserve"> </w:t>
      </w:r>
      <w:r w:rsidR="00FA298C" w:rsidRPr="00EA6BA5">
        <w:rPr>
          <w:rFonts w:ascii="Times New Roman" w:hAnsi="Times New Roman"/>
        </w:rPr>
        <w:t xml:space="preserve">Title IV-E adoption assistance agreements entered into prior to January 1, 2018 are not affected by these changes. </w:t>
      </w:r>
    </w:p>
    <w:p w14:paraId="61543F82" w14:textId="77777777" w:rsidR="00E368F1" w:rsidRPr="00EA6BA5" w:rsidRDefault="00E368F1" w:rsidP="00996641"/>
    <w:p w14:paraId="78153F68" w14:textId="77777777" w:rsidR="00E368F1" w:rsidRPr="00EA6BA5" w:rsidRDefault="00E368F1" w:rsidP="008543CA">
      <w:pPr>
        <w:pStyle w:val="ListParagraph"/>
        <w:numPr>
          <w:ilvl w:val="1"/>
          <w:numId w:val="34"/>
        </w:numPr>
        <w:rPr>
          <w:rFonts w:ascii="Times New Roman" w:hAnsi="Times New Roman"/>
        </w:rPr>
      </w:pPr>
      <w:r w:rsidRPr="00EA6BA5">
        <w:rPr>
          <w:rFonts w:ascii="Times New Roman" w:hAnsi="Times New Roman"/>
        </w:rPr>
        <w:t xml:space="preserve">Beginning January 1, 2018, title IV-E agencies must determine whether a child is an </w:t>
      </w:r>
      <w:r w:rsidR="00D37ED9" w:rsidRPr="00EA6BA5">
        <w:rPr>
          <w:rFonts w:ascii="Times New Roman" w:hAnsi="Times New Roman"/>
        </w:rPr>
        <w:t>“</w:t>
      </w:r>
      <w:r w:rsidRPr="00EA6BA5">
        <w:rPr>
          <w:rFonts w:ascii="Times New Roman" w:hAnsi="Times New Roman"/>
        </w:rPr>
        <w:t>applicable child</w:t>
      </w:r>
      <w:r w:rsidR="00D37ED9" w:rsidRPr="00EA6BA5">
        <w:rPr>
          <w:rFonts w:ascii="Times New Roman" w:hAnsi="Times New Roman"/>
        </w:rPr>
        <w:t>”</w:t>
      </w:r>
      <w:r w:rsidRPr="00EA6BA5">
        <w:rPr>
          <w:rFonts w:ascii="Times New Roman" w:hAnsi="Times New Roman"/>
        </w:rPr>
        <w:t xml:space="preserve"> based on the child’s age </w:t>
      </w:r>
      <w:r w:rsidR="00F32053" w:rsidRPr="00EA6BA5">
        <w:rPr>
          <w:rFonts w:ascii="Times New Roman" w:hAnsi="Times New Roman"/>
        </w:rPr>
        <w:t>by the end of the fiscal year their adoption assistance agreement was entered into</w:t>
      </w:r>
      <w:r w:rsidR="008543CA" w:rsidRPr="00EA6BA5">
        <w:rPr>
          <w:rFonts w:ascii="Times New Roman" w:hAnsi="Times New Roman"/>
        </w:rPr>
        <w:t xml:space="preserve"> </w:t>
      </w:r>
      <w:r w:rsidRPr="00EA6BA5">
        <w:rPr>
          <w:rFonts w:ascii="Times New Roman" w:hAnsi="Times New Roman"/>
        </w:rPr>
        <w:t>as demonstrated by the table below:</w:t>
      </w:r>
    </w:p>
    <w:p w14:paraId="622E692C" w14:textId="77777777" w:rsidR="00E368F1" w:rsidRPr="00EA6BA5" w:rsidRDefault="00E368F1" w:rsidP="007D2FC5">
      <w:pPr>
        <w:pStyle w:val="ListParagraph"/>
        <w:ind w:left="0"/>
        <w:rPr>
          <w:rFonts w:ascii="Times New Roman" w:hAnsi="Times New Roman"/>
        </w:rPr>
      </w:pPr>
    </w:p>
    <w:tbl>
      <w:tblPr>
        <w:tblStyle w:val="TableGrid1"/>
        <w:tblW w:w="3465" w:type="pct"/>
        <w:jc w:val="center"/>
        <w:tblLook w:val="04A0" w:firstRow="1" w:lastRow="0" w:firstColumn="1" w:lastColumn="0" w:noHBand="0" w:noVBand="1"/>
        <w:tblDescription w:val="&quot; &quot;"/>
      </w:tblPr>
      <w:tblGrid>
        <w:gridCol w:w="1663"/>
        <w:gridCol w:w="4973"/>
      </w:tblGrid>
      <w:tr w:rsidR="00E368F1" w:rsidRPr="00EA6BA5" w14:paraId="5F685DBD" w14:textId="77777777" w:rsidTr="0013522C">
        <w:trPr>
          <w:tblHeader/>
          <w:jc w:val="center"/>
        </w:trPr>
        <w:tc>
          <w:tcPr>
            <w:tcW w:w="1253" w:type="pct"/>
            <w:hideMark/>
          </w:tcPr>
          <w:p w14:paraId="2985A882"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In the case of fiscal year:</w:t>
            </w:r>
          </w:p>
        </w:tc>
        <w:tc>
          <w:tcPr>
            <w:tcW w:w="3747" w:type="pct"/>
            <w:hideMark/>
          </w:tcPr>
          <w:p w14:paraId="079E4FCF"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The applicable age is:</w:t>
            </w:r>
          </w:p>
        </w:tc>
      </w:tr>
      <w:tr w:rsidR="00E368F1" w:rsidRPr="00EA6BA5" w14:paraId="3D7B3844" w14:textId="77777777" w:rsidTr="0013522C">
        <w:trPr>
          <w:tblHeader/>
          <w:jc w:val="center"/>
        </w:trPr>
        <w:tc>
          <w:tcPr>
            <w:tcW w:w="1253" w:type="pct"/>
            <w:hideMark/>
          </w:tcPr>
          <w:p w14:paraId="41E0F593"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2010</w:t>
            </w:r>
          </w:p>
        </w:tc>
        <w:tc>
          <w:tcPr>
            <w:tcW w:w="3747" w:type="pct"/>
            <w:hideMark/>
          </w:tcPr>
          <w:p w14:paraId="6E39E10A"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16</w:t>
            </w:r>
          </w:p>
        </w:tc>
      </w:tr>
      <w:tr w:rsidR="00E368F1" w:rsidRPr="00EA6BA5" w14:paraId="10DC5332" w14:textId="77777777" w:rsidTr="0013522C">
        <w:trPr>
          <w:tblHeader/>
          <w:jc w:val="center"/>
        </w:trPr>
        <w:tc>
          <w:tcPr>
            <w:tcW w:w="1253" w:type="pct"/>
          </w:tcPr>
          <w:p w14:paraId="3B2A5774"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2011</w:t>
            </w:r>
          </w:p>
        </w:tc>
        <w:tc>
          <w:tcPr>
            <w:tcW w:w="3747" w:type="pct"/>
          </w:tcPr>
          <w:p w14:paraId="6269D34E"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14</w:t>
            </w:r>
          </w:p>
        </w:tc>
      </w:tr>
      <w:tr w:rsidR="00E368F1" w:rsidRPr="00EA6BA5" w14:paraId="2E52959D" w14:textId="77777777" w:rsidTr="0013522C">
        <w:trPr>
          <w:tblHeader/>
          <w:jc w:val="center"/>
        </w:trPr>
        <w:tc>
          <w:tcPr>
            <w:tcW w:w="1253" w:type="pct"/>
            <w:hideMark/>
          </w:tcPr>
          <w:p w14:paraId="6F70624E"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2012</w:t>
            </w:r>
          </w:p>
        </w:tc>
        <w:tc>
          <w:tcPr>
            <w:tcW w:w="3747" w:type="pct"/>
            <w:hideMark/>
          </w:tcPr>
          <w:p w14:paraId="45782C91"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12</w:t>
            </w:r>
          </w:p>
        </w:tc>
      </w:tr>
      <w:tr w:rsidR="00E368F1" w:rsidRPr="00EA6BA5" w14:paraId="6BC27BF7" w14:textId="77777777" w:rsidTr="0013522C">
        <w:trPr>
          <w:tblHeader/>
          <w:jc w:val="center"/>
        </w:trPr>
        <w:tc>
          <w:tcPr>
            <w:tcW w:w="1253" w:type="pct"/>
            <w:hideMark/>
          </w:tcPr>
          <w:p w14:paraId="314260D5"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2013</w:t>
            </w:r>
          </w:p>
        </w:tc>
        <w:tc>
          <w:tcPr>
            <w:tcW w:w="3747" w:type="pct"/>
            <w:hideMark/>
          </w:tcPr>
          <w:p w14:paraId="5A899914"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10</w:t>
            </w:r>
          </w:p>
        </w:tc>
      </w:tr>
      <w:tr w:rsidR="00E368F1" w:rsidRPr="00EA6BA5" w14:paraId="3D684F83" w14:textId="77777777" w:rsidTr="0013522C">
        <w:trPr>
          <w:tblHeader/>
          <w:jc w:val="center"/>
        </w:trPr>
        <w:tc>
          <w:tcPr>
            <w:tcW w:w="1253" w:type="pct"/>
            <w:hideMark/>
          </w:tcPr>
          <w:p w14:paraId="1F1A9B8F"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2014</w:t>
            </w:r>
          </w:p>
        </w:tc>
        <w:tc>
          <w:tcPr>
            <w:tcW w:w="3747" w:type="pct"/>
            <w:hideMark/>
          </w:tcPr>
          <w:p w14:paraId="5ACE74EB"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8</w:t>
            </w:r>
          </w:p>
        </w:tc>
      </w:tr>
      <w:tr w:rsidR="00E368F1" w:rsidRPr="00EA6BA5" w14:paraId="5BEC6CD3" w14:textId="77777777" w:rsidTr="0013522C">
        <w:trPr>
          <w:tblHeader/>
          <w:jc w:val="center"/>
        </w:trPr>
        <w:tc>
          <w:tcPr>
            <w:tcW w:w="1253" w:type="pct"/>
            <w:hideMark/>
          </w:tcPr>
          <w:p w14:paraId="65BF1CE5"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2015</w:t>
            </w:r>
          </w:p>
        </w:tc>
        <w:tc>
          <w:tcPr>
            <w:tcW w:w="3747" w:type="pct"/>
            <w:hideMark/>
          </w:tcPr>
          <w:p w14:paraId="6FC461E4"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6</w:t>
            </w:r>
          </w:p>
        </w:tc>
      </w:tr>
      <w:tr w:rsidR="00E368F1" w:rsidRPr="00EA6BA5" w14:paraId="3303FAA0" w14:textId="77777777" w:rsidTr="0013522C">
        <w:trPr>
          <w:tblHeader/>
          <w:jc w:val="center"/>
        </w:trPr>
        <w:tc>
          <w:tcPr>
            <w:tcW w:w="1253" w:type="pct"/>
            <w:hideMark/>
          </w:tcPr>
          <w:p w14:paraId="1817C461"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2016</w:t>
            </w:r>
          </w:p>
        </w:tc>
        <w:tc>
          <w:tcPr>
            <w:tcW w:w="3747" w:type="pct"/>
            <w:hideMark/>
          </w:tcPr>
          <w:p w14:paraId="62D57C07"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4</w:t>
            </w:r>
          </w:p>
        </w:tc>
      </w:tr>
      <w:tr w:rsidR="00E368F1" w:rsidRPr="00EA6BA5" w14:paraId="342DFDD2" w14:textId="77777777" w:rsidTr="0013522C">
        <w:trPr>
          <w:tblHeader/>
          <w:jc w:val="center"/>
        </w:trPr>
        <w:tc>
          <w:tcPr>
            <w:tcW w:w="1253" w:type="pct"/>
            <w:hideMark/>
          </w:tcPr>
          <w:p w14:paraId="3AB29D0C"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2017 - 2023</w:t>
            </w:r>
          </w:p>
        </w:tc>
        <w:tc>
          <w:tcPr>
            <w:tcW w:w="3747" w:type="pct"/>
            <w:hideMark/>
          </w:tcPr>
          <w:p w14:paraId="713FB5CA"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w:t>
            </w:r>
          </w:p>
        </w:tc>
      </w:tr>
      <w:tr w:rsidR="00E368F1" w:rsidRPr="00EA6BA5" w14:paraId="2086B897" w14:textId="77777777" w:rsidTr="0013522C">
        <w:trPr>
          <w:tblHeader/>
          <w:jc w:val="center"/>
        </w:trPr>
        <w:tc>
          <w:tcPr>
            <w:tcW w:w="1253" w:type="pct"/>
          </w:tcPr>
          <w:p w14:paraId="636F2971"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2024</w:t>
            </w:r>
          </w:p>
        </w:tc>
        <w:tc>
          <w:tcPr>
            <w:tcW w:w="3747" w:type="pct"/>
          </w:tcPr>
          <w:p w14:paraId="3A95D12F"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 (or in the case of a child for whom an adoption assistance agreement is entered into under this section on or after July 1, 2024, any age)</w:t>
            </w:r>
          </w:p>
        </w:tc>
      </w:tr>
      <w:tr w:rsidR="00E368F1" w:rsidRPr="00EA6BA5" w14:paraId="6DEA40B5" w14:textId="77777777" w:rsidTr="0013522C">
        <w:trPr>
          <w:tblHeader/>
          <w:jc w:val="center"/>
        </w:trPr>
        <w:tc>
          <w:tcPr>
            <w:tcW w:w="1253" w:type="pct"/>
            <w:hideMark/>
          </w:tcPr>
          <w:p w14:paraId="6B643B64"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2025 or thereafter</w:t>
            </w:r>
          </w:p>
        </w:tc>
        <w:tc>
          <w:tcPr>
            <w:tcW w:w="3747" w:type="pct"/>
            <w:hideMark/>
          </w:tcPr>
          <w:p w14:paraId="7F47508D" w14:textId="77777777" w:rsidR="00E368F1" w:rsidRPr="00EA6BA5" w:rsidRDefault="00E368F1" w:rsidP="007D2FC5">
            <w:pPr>
              <w:rPr>
                <w:rFonts w:ascii="Times New Roman" w:hAnsi="Times New Roman" w:cs="Times New Roman"/>
              </w:rPr>
            </w:pPr>
            <w:r w:rsidRPr="00EA6BA5">
              <w:rPr>
                <w:rFonts w:ascii="Times New Roman" w:hAnsi="Times New Roman" w:cs="Times New Roman"/>
              </w:rPr>
              <w:t>any age</w:t>
            </w:r>
          </w:p>
        </w:tc>
      </w:tr>
    </w:tbl>
    <w:p w14:paraId="4EC159F6" w14:textId="77777777" w:rsidR="00E368F1" w:rsidRPr="00EA6BA5" w:rsidRDefault="00E368F1" w:rsidP="007D2FC5">
      <w:pPr>
        <w:pStyle w:val="ListParagraph"/>
        <w:rPr>
          <w:rFonts w:ascii="Times New Roman" w:hAnsi="Times New Roman"/>
        </w:rPr>
      </w:pPr>
    </w:p>
    <w:p w14:paraId="6AA51618" w14:textId="77777777" w:rsidR="00C47E21" w:rsidRPr="00EA6BA5" w:rsidRDefault="00C47E21" w:rsidP="007D2FC5">
      <w:pPr>
        <w:pStyle w:val="ListParagraph"/>
        <w:numPr>
          <w:ilvl w:val="1"/>
          <w:numId w:val="34"/>
        </w:numPr>
        <w:rPr>
          <w:rFonts w:ascii="Times New Roman" w:hAnsi="Times New Roman"/>
        </w:rPr>
      </w:pPr>
      <w:r w:rsidRPr="00EA6BA5">
        <w:rPr>
          <w:rFonts w:ascii="Times New Roman" w:hAnsi="Times New Roman"/>
        </w:rPr>
        <w:t xml:space="preserve">Title IV-E agencies </w:t>
      </w:r>
      <w:r w:rsidR="0035719C" w:rsidRPr="00EA6BA5">
        <w:rPr>
          <w:rFonts w:ascii="Times New Roman" w:hAnsi="Times New Roman"/>
        </w:rPr>
        <w:t xml:space="preserve">may </w:t>
      </w:r>
      <w:r w:rsidRPr="00EA6BA5">
        <w:rPr>
          <w:rFonts w:ascii="Times New Roman" w:hAnsi="Times New Roman"/>
        </w:rPr>
        <w:t xml:space="preserve">claim title IV-E </w:t>
      </w:r>
      <w:r w:rsidR="008543CA" w:rsidRPr="00EA6BA5">
        <w:rPr>
          <w:rFonts w:ascii="Times New Roman" w:hAnsi="Times New Roman"/>
        </w:rPr>
        <w:t xml:space="preserve">allowable </w:t>
      </w:r>
      <w:r w:rsidRPr="00EA6BA5">
        <w:rPr>
          <w:rFonts w:ascii="Times New Roman" w:hAnsi="Times New Roman"/>
        </w:rPr>
        <w:t xml:space="preserve">costs incurred pursuant to adoption assistance agreements entered into between January 1, 2018 and February 9, 2018 for children who </w:t>
      </w:r>
      <w:r w:rsidR="002A5390" w:rsidRPr="00EA6BA5">
        <w:rPr>
          <w:rFonts w:ascii="Times New Roman" w:hAnsi="Times New Roman"/>
        </w:rPr>
        <w:t xml:space="preserve">were eligible for adoption assistance at the time that the </w:t>
      </w:r>
      <w:r w:rsidR="003A1C5E" w:rsidRPr="00EA6BA5">
        <w:rPr>
          <w:rFonts w:ascii="Times New Roman" w:hAnsi="Times New Roman"/>
        </w:rPr>
        <w:t>agreements were entered into</w:t>
      </w:r>
      <w:r w:rsidR="002A5390" w:rsidRPr="00EA6BA5">
        <w:rPr>
          <w:rFonts w:ascii="Times New Roman" w:hAnsi="Times New Roman"/>
        </w:rPr>
        <w:t xml:space="preserve"> but lost their eligibility as a result of </w:t>
      </w:r>
      <w:r w:rsidRPr="00EA6BA5">
        <w:rPr>
          <w:rFonts w:ascii="Times New Roman" w:hAnsi="Times New Roman"/>
        </w:rPr>
        <w:t>the change made by FFPSA.  These are children who were eligible under the “applicable child” eligibility requirements</w:t>
      </w:r>
      <w:r w:rsidR="002A5390" w:rsidRPr="00EA6BA5">
        <w:rPr>
          <w:rFonts w:ascii="Times New Roman" w:hAnsi="Times New Roman"/>
        </w:rPr>
        <w:t xml:space="preserve"> in </w:t>
      </w:r>
      <w:r w:rsidR="007A4270" w:rsidRPr="00EA6BA5">
        <w:rPr>
          <w:rFonts w:ascii="Times New Roman" w:hAnsi="Times New Roman"/>
        </w:rPr>
        <w:t>effect</w:t>
      </w:r>
      <w:r w:rsidR="002A5390" w:rsidRPr="00EA6BA5">
        <w:rPr>
          <w:rFonts w:ascii="Times New Roman" w:hAnsi="Times New Roman"/>
        </w:rPr>
        <w:t xml:space="preserve"> before FFPSA was passed</w:t>
      </w:r>
      <w:r w:rsidRPr="00EA6BA5">
        <w:rPr>
          <w:rFonts w:ascii="Times New Roman" w:hAnsi="Times New Roman"/>
        </w:rPr>
        <w:t xml:space="preserve">, but who will not reach the age of two by the end of </w:t>
      </w:r>
      <w:r w:rsidR="00D37ED9" w:rsidRPr="00EA6BA5">
        <w:rPr>
          <w:rFonts w:ascii="Times New Roman" w:hAnsi="Times New Roman"/>
        </w:rPr>
        <w:t>fiscal year</w:t>
      </w:r>
      <w:r w:rsidRPr="00EA6BA5">
        <w:rPr>
          <w:rFonts w:ascii="Times New Roman" w:hAnsi="Times New Roman"/>
        </w:rPr>
        <w:t xml:space="preserve"> 2018</w:t>
      </w:r>
      <w:r w:rsidR="002A5390" w:rsidRPr="00EA6BA5">
        <w:rPr>
          <w:rFonts w:ascii="Times New Roman" w:hAnsi="Times New Roman"/>
        </w:rPr>
        <w:t xml:space="preserve">. </w:t>
      </w:r>
      <w:r w:rsidR="003028B3" w:rsidRPr="00EA6BA5">
        <w:rPr>
          <w:rFonts w:ascii="Times New Roman" w:hAnsi="Times New Roman"/>
        </w:rPr>
        <w:t xml:space="preserve"> </w:t>
      </w:r>
      <w:r w:rsidR="002A5390" w:rsidRPr="00EA6BA5">
        <w:rPr>
          <w:rFonts w:ascii="Times New Roman" w:hAnsi="Times New Roman"/>
        </w:rPr>
        <w:t>(Some of these children</w:t>
      </w:r>
      <w:r w:rsidRPr="00EA6BA5">
        <w:rPr>
          <w:rFonts w:ascii="Times New Roman" w:hAnsi="Times New Roman"/>
        </w:rPr>
        <w:t xml:space="preserve"> </w:t>
      </w:r>
      <w:r w:rsidR="00AD5F6C" w:rsidRPr="00EA6BA5">
        <w:rPr>
          <w:rFonts w:ascii="Times New Roman" w:hAnsi="Times New Roman"/>
        </w:rPr>
        <w:t xml:space="preserve">may </w:t>
      </w:r>
      <w:r w:rsidRPr="00EA6BA5">
        <w:rPr>
          <w:rFonts w:ascii="Times New Roman" w:hAnsi="Times New Roman"/>
        </w:rPr>
        <w:t>otherwise be eligible for adoption assistance under the criteria for a child who is not applicable or could be an applicable child by virtue of being the sibling of an applicable child as explained at section 473(e)(3) of the Act.</w:t>
      </w:r>
      <w:r w:rsidR="002A5390" w:rsidRPr="00EA6BA5">
        <w:rPr>
          <w:rFonts w:ascii="Times New Roman" w:hAnsi="Times New Roman"/>
        </w:rPr>
        <w:t>)</w:t>
      </w:r>
    </w:p>
    <w:p w14:paraId="5A4D8DDA" w14:textId="77777777" w:rsidR="00C47E21" w:rsidRPr="00EA6BA5" w:rsidRDefault="00C47E21" w:rsidP="007D2FC5">
      <w:pPr>
        <w:pStyle w:val="ListParagraph"/>
        <w:ind w:left="1440"/>
        <w:rPr>
          <w:rFonts w:ascii="Times New Roman" w:hAnsi="Times New Roman"/>
        </w:rPr>
      </w:pPr>
      <w:r w:rsidRPr="00EA6BA5">
        <w:rPr>
          <w:rFonts w:ascii="Times New Roman" w:hAnsi="Times New Roman"/>
        </w:rPr>
        <w:t xml:space="preserve">  </w:t>
      </w:r>
    </w:p>
    <w:p w14:paraId="6C47DD0D" w14:textId="77777777" w:rsidR="001E4FAD" w:rsidRPr="00EA6BA5" w:rsidRDefault="00C47E21" w:rsidP="00EA6BA5">
      <w:pPr>
        <w:pStyle w:val="ListParagraph"/>
        <w:numPr>
          <w:ilvl w:val="1"/>
          <w:numId w:val="34"/>
        </w:numPr>
        <w:rPr>
          <w:rFonts w:ascii="Times New Roman" w:hAnsi="Times New Roman"/>
          <w:b/>
        </w:rPr>
      </w:pPr>
      <w:r w:rsidRPr="00EA6BA5">
        <w:rPr>
          <w:rFonts w:ascii="Times New Roman" w:hAnsi="Times New Roman"/>
        </w:rPr>
        <w:t xml:space="preserve">Title IV-E agencies </w:t>
      </w:r>
      <w:r w:rsidR="0035719C" w:rsidRPr="00EA6BA5">
        <w:rPr>
          <w:rFonts w:ascii="Times New Roman" w:hAnsi="Times New Roman"/>
        </w:rPr>
        <w:t xml:space="preserve">may </w:t>
      </w:r>
      <w:r w:rsidR="00230DAE" w:rsidRPr="00EA6BA5">
        <w:rPr>
          <w:rFonts w:ascii="Times New Roman" w:hAnsi="Times New Roman"/>
        </w:rPr>
        <w:t xml:space="preserve">be </w:t>
      </w:r>
      <w:r w:rsidRPr="00EA6BA5">
        <w:rPr>
          <w:rFonts w:ascii="Times New Roman" w:hAnsi="Times New Roman"/>
        </w:rPr>
        <w:t>reimburse</w:t>
      </w:r>
      <w:r w:rsidR="00230DAE" w:rsidRPr="00EA6BA5">
        <w:rPr>
          <w:rFonts w:ascii="Times New Roman" w:hAnsi="Times New Roman"/>
        </w:rPr>
        <w:t>d</w:t>
      </w:r>
      <w:r w:rsidRPr="00EA6BA5">
        <w:rPr>
          <w:rFonts w:ascii="Times New Roman" w:hAnsi="Times New Roman"/>
        </w:rPr>
        <w:t xml:space="preserve"> for title IV-E adoption assistance payments made </w:t>
      </w:r>
      <w:r w:rsidR="00230DAE" w:rsidRPr="00EA6BA5">
        <w:rPr>
          <w:rFonts w:ascii="Times New Roman" w:hAnsi="Times New Roman"/>
        </w:rPr>
        <w:t xml:space="preserve">only </w:t>
      </w:r>
      <w:r w:rsidRPr="00EA6BA5">
        <w:rPr>
          <w:rFonts w:ascii="Times New Roman" w:hAnsi="Times New Roman"/>
        </w:rPr>
        <w:t xml:space="preserve">for the period during which such a child was eligible under the rules as in effect at that time. </w:t>
      </w:r>
      <w:r w:rsidR="003028B3" w:rsidRPr="00EA6BA5">
        <w:rPr>
          <w:rFonts w:ascii="Times New Roman" w:hAnsi="Times New Roman"/>
        </w:rPr>
        <w:t xml:space="preserve"> </w:t>
      </w:r>
      <w:r w:rsidR="008543CA" w:rsidRPr="00EA6BA5">
        <w:rPr>
          <w:rFonts w:ascii="Times New Roman" w:hAnsi="Times New Roman"/>
        </w:rPr>
        <w:t xml:space="preserve">Title IV-E agencies may also claim federal financial participation (FFP) for title IV-E administrative costs for the full month during which such a child was eligible under the rules as in effect at the time. </w:t>
      </w:r>
      <w:r w:rsidR="003028B3" w:rsidRPr="00EA6BA5">
        <w:rPr>
          <w:rFonts w:ascii="Times New Roman" w:hAnsi="Times New Roman"/>
        </w:rPr>
        <w:t xml:space="preserve"> </w:t>
      </w:r>
      <w:r w:rsidRPr="00EA6BA5">
        <w:rPr>
          <w:rFonts w:ascii="Times New Roman" w:hAnsi="Times New Roman"/>
        </w:rPr>
        <w:t xml:space="preserve">For example, if a title IV-E agency provided an adoption assistance payment </w:t>
      </w:r>
      <w:r w:rsidR="008543CA" w:rsidRPr="00EA6BA5">
        <w:rPr>
          <w:rFonts w:ascii="Times New Roman" w:hAnsi="Times New Roman"/>
        </w:rPr>
        <w:t xml:space="preserve">and incurred administrative costs </w:t>
      </w:r>
      <w:r w:rsidRPr="00EA6BA5">
        <w:rPr>
          <w:rFonts w:ascii="Times New Roman" w:hAnsi="Times New Roman"/>
        </w:rPr>
        <w:t>for such a child for the full month of February</w:t>
      </w:r>
      <w:r w:rsidR="008543CA" w:rsidRPr="00EA6BA5">
        <w:rPr>
          <w:rFonts w:ascii="Times New Roman" w:hAnsi="Times New Roman"/>
        </w:rPr>
        <w:t xml:space="preserve"> 2018</w:t>
      </w:r>
      <w:r w:rsidRPr="00EA6BA5">
        <w:rPr>
          <w:rFonts w:ascii="Times New Roman" w:hAnsi="Times New Roman"/>
        </w:rPr>
        <w:t xml:space="preserve">, the title IV-E agency </w:t>
      </w:r>
      <w:r w:rsidR="0053365F" w:rsidRPr="00EA6BA5">
        <w:rPr>
          <w:rFonts w:ascii="Times New Roman" w:hAnsi="Times New Roman"/>
        </w:rPr>
        <w:t>may</w:t>
      </w:r>
      <w:r w:rsidRPr="00EA6BA5">
        <w:rPr>
          <w:rFonts w:ascii="Times New Roman" w:hAnsi="Times New Roman"/>
        </w:rPr>
        <w:t xml:space="preserve"> claim for the prorated portion of the title IV-E adoption assistance payment made for February 1-February 9, 2018</w:t>
      </w:r>
      <w:r w:rsidR="003C5564" w:rsidRPr="00EA6BA5">
        <w:rPr>
          <w:rFonts w:ascii="Times New Roman" w:hAnsi="Times New Roman"/>
        </w:rPr>
        <w:t>,</w:t>
      </w:r>
      <w:r w:rsidR="008543CA" w:rsidRPr="00EA6BA5">
        <w:rPr>
          <w:rFonts w:ascii="Times New Roman" w:hAnsi="Times New Roman"/>
        </w:rPr>
        <w:t xml:space="preserve"> and </w:t>
      </w:r>
      <w:r w:rsidR="0035719C" w:rsidRPr="00EA6BA5">
        <w:rPr>
          <w:rFonts w:ascii="Times New Roman" w:hAnsi="Times New Roman"/>
        </w:rPr>
        <w:t xml:space="preserve">may </w:t>
      </w:r>
      <w:r w:rsidR="008543CA" w:rsidRPr="00EA6BA5">
        <w:rPr>
          <w:rFonts w:ascii="Times New Roman" w:hAnsi="Times New Roman"/>
        </w:rPr>
        <w:t>claim title IV-E ad</w:t>
      </w:r>
      <w:r w:rsidR="006C4E2F" w:rsidRPr="00EA6BA5">
        <w:rPr>
          <w:rFonts w:ascii="Times New Roman" w:hAnsi="Times New Roman"/>
        </w:rPr>
        <w:t xml:space="preserve">ministrative costs allocated in </w:t>
      </w:r>
      <w:r w:rsidR="008543CA" w:rsidRPr="00EA6BA5">
        <w:rPr>
          <w:rFonts w:ascii="Times New Roman" w:hAnsi="Times New Roman"/>
        </w:rPr>
        <w:t>accordance with its approved cost allocation plan or cost allocation methodology for the full calendar month</w:t>
      </w:r>
      <w:r w:rsidRPr="00EA6BA5">
        <w:rPr>
          <w:rFonts w:ascii="Times New Roman" w:hAnsi="Times New Roman"/>
        </w:rPr>
        <w:t xml:space="preserve">.  </w:t>
      </w:r>
    </w:p>
    <w:p w14:paraId="2C8E4B51" w14:textId="77777777" w:rsidR="00DB6E30" w:rsidRDefault="00DB6E30" w:rsidP="007D2FC5">
      <w:pPr>
        <w:pStyle w:val="ListParagraph"/>
        <w:ind w:left="1440"/>
        <w:rPr>
          <w:rFonts w:ascii="Times New Roman" w:hAnsi="Times New Roman"/>
          <w:b/>
        </w:rPr>
      </w:pPr>
    </w:p>
    <w:p w14:paraId="1BF83B67" w14:textId="3C268377" w:rsidR="00875FAE" w:rsidRPr="00EA6BA5" w:rsidRDefault="00BC2F38" w:rsidP="007D2FC5">
      <w:pPr>
        <w:pStyle w:val="ListParagraph"/>
        <w:ind w:left="1440"/>
        <w:rPr>
          <w:rFonts w:ascii="Times New Roman" w:hAnsi="Times New Roman"/>
        </w:rPr>
      </w:pPr>
      <w:r w:rsidRPr="00EA6BA5">
        <w:rPr>
          <w:rFonts w:ascii="Times New Roman" w:hAnsi="Times New Roman"/>
          <w:b/>
        </w:rPr>
        <w:t>INSTRUCTION:</w:t>
      </w:r>
      <w:r w:rsidRPr="00EA6BA5">
        <w:rPr>
          <w:rFonts w:ascii="Times New Roman" w:hAnsi="Times New Roman"/>
        </w:rPr>
        <w:t xml:space="preserve">  </w:t>
      </w:r>
      <w:r w:rsidR="001E4FAD" w:rsidRPr="00EA6BA5">
        <w:rPr>
          <w:rFonts w:ascii="Times New Roman" w:hAnsi="Times New Roman"/>
        </w:rPr>
        <w:t>No later than 30 days after the date this PI is issued (</w:t>
      </w:r>
      <w:r w:rsidR="00FB4A49">
        <w:rPr>
          <w:rFonts w:ascii="Times New Roman" w:hAnsi="Times New Roman"/>
        </w:rPr>
        <w:t>August</w:t>
      </w:r>
      <w:r w:rsidR="00695789" w:rsidRPr="00695789">
        <w:rPr>
          <w:rFonts w:ascii="Times New Roman" w:hAnsi="Times New Roman"/>
        </w:rPr>
        <w:t xml:space="preserve"> 9</w:t>
      </w:r>
      <w:r w:rsidR="001E4FAD" w:rsidRPr="00695789">
        <w:rPr>
          <w:rFonts w:ascii="Times New Roman" w:hAnsi="Times New Roman"/>
        </w:rPr>
        <w:t>, 2018), the title IV-E agency must submit an a</w:t>
      </w:r>
      <w:r w:rsidRPr="00695789">
        <w:rPr>
          <w:rFonts w:ascii="Times New Roman" w:hAnsi="Times New Roman"/>
        </w:rPr>
        <w:t>mend</w:t>
      </w:r>
      <w:r w:rsidR="001E4FAD" w:rsidRPr="00695789">
        <w:rPr>
          <w:rFonts w:ascii="Times New Roman" w:hAnsi="Times New Roman"/>
        </w:rPr>
        <w:t>ment to</w:t>
      </w:r>
      <w:r w:rsidRPr="00695789">
        <w:rPr>
          <w:rFonts w:ascii="Times New Roman" w:hAnsi="Times New Roman"/>
        </w:rPr>
        <w:t xml:space="preserve"> section 3.A.I</w:t>
      </w:r>
      <w:r w:rsidR="007906FD" w:rsidRPr="00695789">
        <w:rPr>
          <w:rFonts w:ascii="Times New Roman" w:hAnsi="Times New Roman"/>
        </w:rPr>
        <w:t>I, p</w:t>
      </w:r>
      <w:r w:rsidR="007906FD" w:rsidRPr="00EA6BA5">
        <w:rPr>
          <w:rFonts w:ascii="Times New Roman" w:hAnsi="Times New Roman"/>
        </w:rPr>
        <w:t>ages 73- 77</w:t>
      </w:r>
      <w:r w:rsidRPr="00EA6BA5">
        <w:rPr>
          <w:rFonts w:ascii="Times New Roman" w:hAnsi="Times New Roman"/>
        </w:rPr>
        <w:t xml:space="preserve"> of the Pre-Print</w:t>
      </w:r>
      <w:r w:rsidR="00240B89" w:rsidRPr="00EA6BA5">
        <w:rPr>
          <w:rFonts w:ascii="Times New Roman" w:hAnsi="Times New Roman"/>
        </w:rPr>
        <w:t xml:space="preserve"> (Attachment D)</w:t>
      </w:r>
      <w:r w:rsidR="001E4FAD" w:rsidRPr="00EA6BA5">
        <w:rPr>
          <w:rFonts w:ascii="Times New Roman" w:hAnsi="Times New Roman"/>
        </w:rPr>
        <w:t>.</w:t>
      </w:r>
      <w:r w:rsidRPr="00EA6BA5">
        <w:rPr>
          <w:rFonts w:ascii="Times New Roman" w:hAnsi="Times New Roman"/>
        </w:rPr>
        <w:t xml:space="preserve">  </w:t>
      </w:r>
    </w:p>
    <w:p w14:paraId="1D0BA5AD" w14:textId="03AA8EF9" w:rsidR="00C774FC" w:rsidRDefault="00C774FC" w:rsidP="007D2FC5">
      <w:pPr>
        <w:rPr>
          <w:b/>
        </w:rPr>
      </w:pPr>
    </w:p>
    <w:p w14:paraId="413BA480" w14:textId="3B21B206" w:rsidR="00D16242" w:rsidRDefault="00D16242" w:rsidP="007D2FC5">
      <w:pPr>
        <w:rPr>
          <w:b/>
        </w:rPr>
      </w:pPr>
    </w:p>
    <w:p w14:paraId="62DFADB8" w14:textId="77777777" w:rsidR="00CB2A9F" w:rsidRPr="00EA6BA5" w:rsidRDefault="00FB7A2D" w:rsidP="00CB2A9F">
      <w:pPr>
        <w:pStyle w:val="ListParagraph"/>
        <w:numPr>
          <w:ilvl w:val="0"/>
          <w:numId w:val="23"/>
        </w:numPr>
        <w:rPr>
          <w:rFonts w:ascii="Times New Roman" w:hAnsi="Times New Roman"/>
          <w:b/>
        </w:rPr>
      </w:pPr>
      <w:r w:rsidRPr="00EA6BA5">
        <w:rPr>
          <w:rFonts w:ascii="Times New Roman" w:hAnsi="Times New Roman"/>
          <w:i/>
        </w:rPr>
        <w:t>Proof of foster care:</w:t>
      </w:r>
    </w:p>
    <w:p w14:paraId="3A185DCF" w14:textId="77777777" w:rsidR="00996641" w:rsidRPr="00EA6BA5" w:rsidRDefault="00996641" w:rsidP="00996641">
      <w:pPr>
        <w:pStyle w:val="ListParagraph"/>
        <w:rPr>
          <w:rFonts w:ascii="Times New Roman" w:hAnsi="Times New Roman"/>
          <w:b/>
        </w:rPr>
      </w:pPr>
    </w:p>
    <w:p w14:paraId="53D3B29A" w14:textId="77777777" w:rsidR="00681E21" w:rsidRPr="00EA6BA5" w:rsidRDefault="0097277D" w:rsidP="007D2FC5">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lang w:val="en"/>
        </w:rPr>
      </w:pPr>
      <w:r w:rsidRPr="00EA6BA5">
        <w:t>As of</w:t>
      </w:r>
      <w:r w:rsidR="00DA6BC7" w:rsidRPr="00EA6BA5">
        <w:t xml:space="preserve"> February 9, 2018, t</w:t>
      </w:r>
      <w:r w:rsidR="00AF0FEC" w:rsidRPr="00EA6BA5">
        <w:t xml:space="preserve">he title IV-E agency must provide a youth </w:t>
      </w:r>
      <w:r w:rsidR="00681E21" w:rsidRPr="00EA6BA5">
        <w:t xml:space="preserve">in foster care for more than 6 months any </w:t>
      </w:r>
      <w:r w:rsidR="00FB7A2D" w:rsidRPr="00EA6BA5">
        <w:t xml:space="preserve">official documentation </w:t>
      </w:r>
      <w:r w:rsidR="00681E21" w:rsidRPr="00EA6BA5">
        <w:t xml:space="preserve">necessary </w:t>
      </w:r>
      <w:r w:rsidR="00FB7A2D" w:rsidRPr="00EA6BA5">
        <w:t>to prove the child was</w:t>
      </w:r>
      <w:r w:rsidR="00681E21" w:rsidRPr="00EA6BA5">
        <w:t xml:space="preserve"> previously</w:t>
      </w:r>
      <w:r w:rsidR="00FB7A2D" w:rsidRPr="00EA6BA5">
        <w:t xml:space="preserve"> in foster care</w:t>
      </w:r>
      <w:r w:rsidR="00AF0FEC" w:rsidRPr="00EA6BA5">
        <w:t xml:space="preserve"> before aging out of foster care</w:t>
      </w:r>
      <w:r w:rsidR="00FB7A2D" w:rsidRPr="00EA6BA5">
        <w:t xml:space="preserve"> (section 475(5)(I) of the Act). </w:t>
      </w:r>
      <w:r w:rsidR="003028B3" w:rsidRPr="00EA6BA5">
        <w:t xml:space="preserve"> </w:t>
      </w:r>
      <w:r w:rsidR="00681E21" w:rsidRPr="00EA6BA5">
        <w:t>The title IV</w:t>
      </w:r>
      <w:r w:rsidR="00625201" w:rsidRPr="00EA6BA5">
        <w:t>-</w:t>
      </w:r>
      <w:r w:rsidR="00681E21" w:rsidRPr="00EA6BA5">
        <w:t xml:space="preserve">E agency has the flexibility to determine the process for doing so considering that the </w:t>
      </w:r>
      <w:r w:rsidR="00681E21" w:rsidRPr="00EA6BA5">
        <w:rPr>
          <w:lang w:val="en"/>
        </w:rPr>
        <w:t>documentation may be necessary for youth to prove eligibility for a program or benefit, such as Medicaid.</w:t>
      </w:r>
    </w:p>
    <w:p w14:paraId="7B77A711" w14:textId="77777777" w:rsidR="008820C4" w:rsidRPr="00EA6BA5" w:rsidRDefault="008820C4" w:rsidP="007D2FC5"/>
    <w:p w14:paraId="3851314F" w14:textId="1FCE3EFD" w:rsidR="00BC2F38" w:rsidRPr="00EA6BA5" w:rsidRDefault="00BC2F38" w:rsidP="007D2FC5">
      <w:pPr>
        <w:pStyle w:val="ListParagraph"/>
        <w:ind w:left="1440"/>
        <w:rPr>
          <w:rFonts w:ascii="Times New Roman" w:hAnsi="Times New Roman"/>
        </w:rPr>
      </w:pPr>
      <w:r w:rsidRPr="00EA6BA5">
        <w:rPr>
          <w:rFonts w:ascii="Times New Roman" w:hAnsi="Times New Roman"/>
          <w:b/>
        </w:rPr>
        <w:t>INSTRUCTION:</w:t>
      </w:r>
      <w:r w:rsidRPr="00EA6BA5">
        <w:rPr>
          <w:rFonts w:ascii="Times New Roman" w:hAnsi="Times New Roman"/>
        </w:rPr>
        <w:t xml:space="preserve">  </w:t>
      </w:r>
      <w:r w:rsidR="001E4FAD" w:rsidRPr="00EA6BA5">
        <w:rPr>
          <w:rFonts w:ascii="Times New Roman" w:hAnsi="Times New Roman"/>
        </w:rPr>
        <w:t>No later than 30 days after the date this PI is issued (</w:t>
      </w:r>
      <w:r w:rsidR="00FB4A49">
        <w:rPr>
          <w:rFonts w:ascii="Times New Roman" w:hAnsi="Times New Roman"/>
        </w:rPr>
        <w:t>August</w:t>
      </w:r>
      <w:r w:rsidR="00695789">
        <w:rPr>
          <w:rFonts w:ascii="Times New Roman" w:hAnsi="Times New Roman"/>
        </w:rPr>
        <w:t xml:space="preserve"> 9,</w:t>
      </w:r>
      <w:r w:rsidR="000F1467">
        <w:rPr>
          <w:rFonts w:ascii="Times New Roman" w:hAnsi="Times New Roman"/>
        </w:rPr>
        <w:t xml:space="preserve"> </w:t>
      </w:r>
      <w:r w:rsidR="00695789">
        <w:rPr>
          <w:rFonts w:ascii="Times New Roman" w:hAnsi="Times New Roman"/>
        </w:rPr>
        <w:t>2018</w:t>
      </w:r>
      <w:r w:rsidR="001E4FAD" w:rsidRPr="00EA6BA5">
        <w:rPr>
          <w:rFonts w:ascii="Times New Roman" w:hAnsi="Times New Roman"/>
        </w:rPr>
        <w:t>), the title IV-E agency must submit an a</w:t>
      </w:r>
      <w:r w:rsidRPr="00EA6BA5">
        <w:rPr>
          <w:rFonts w:ascii="Times New Roman" w:hAnsi="Times New Roman"/>
        </w:rPr>
        <w:t>mend</w:t>
      </w:r>
      <w:r w:rsidR="001E4FAD" w:rsidRPr="00EA6BA5">
        <w:rPr>
          <w:rFonts w:ascii="Times New Roman" w:hAnsi="Times New Roman"/>
        </w:rPr>
        <w:t>ment to</w:t>
      </w:r>
      <w:r w:rsidRPr="00EA6BA5">
        <w:rPr>
          <w:rFonts w:ascii="Times New Roman" w:hAnsi="Times New Roman"/>
        </w:rPr>
        <w:t xml:space="preserve"> section 2.D.7.</w:t>
      </w:r>
      <w:r w:rsidR="008A22E1" w:rsidRPr="00EA6BA5">
        <w:rPr>
          <w:rFonts w:ascii="Times New Roman" w:hAnsi="Times New Roman"/>
        </w:rPr>
        <w:t>, pages 42- 43 of the Pre-Print</w:t>
      </w:r>
      <w:r w:rsidR="00240B89" w:rsidRPr="00EA6BA5">
        <w:rPr>
          <w:rFonts w:ascii="Times New Roman" w:hAnsi="Times New Roman"/>
        </w:rPr>
        <w:t xml:space="preserve"> (Attachment D)</w:t>
      </w:r>
      <w:r w:rsidR="001E4FAD" w:rsidRPr="00EA6BA5">
        <w:rPr>
          <w:rFonts w:ascii="Times New Roman" w:hAnsi="Times New Roman"/>
        </w:rPr>
        <w:t>.</w:t>
      </w:r>
    </w:p>
    <w:p w14:paraId="1DDD808A" w14:textId="77777777" w:rsidR="00FB7A2D" w:rsidRPr="00EA6BA5" w:rsidRDefault="00FB7A2D" w:rsidP="007D2FC5">
      <w:pPr>
        <w:pStyle w:val="ListParagraph"/>
        <w:rPr>
          <w:rFonts w:ascii="Times New Roman" w:hAnsi="Times New Roman"/>
          <w:b/>
        </w:rPr>
      </w:pPr>
    </w:p>
    <w:p w14:paraId="5598E3A1" w14:textId="77777777" w:rsidR="00127234" w:rsidRPr="00EA6BA5" w:rsidRDefault="00FB7A2D" w:rsidP="007D2FC5">
      <w:pPr>
        <w:rPr>
          <w:u w:val="single"/>
        </w:rPr>
      </w:pPr>
      <w:r w:rsidRPr="00EA6BA5">
        <w:rPr>
          <w:u w:val="single"/>
        </w:rPr>
        <w:t>2. Title IV-E plan provisions effective October 1</w:t>
      </w:r>
      <w:r w:rsidR="007213E1" w:rsidRPr="00EA6BA5">
        <w:rPr>
          <w:u w:val="single"/>
        </w:rPr>
        <w:t>, 2018</w:t>
      </w:r>
      <w:r w:rsidR="00AD0CC8" w:rsidRPr="00EA6BA5">
        <w:rPr>
          <w:u w:val="single"/>
        </w:rPr>
        <w:t xml:space="preserve">: </w:t>
      </w:r>
    </w:p>
    <w:p w14:paraId="65618BDA" w14:textId="77777777" w:rsidR="007B53C3" w:rsidRPr="00EA6BA5" w:rsidRDefault="00FB7A2D" w:rsidP="007D2FC5">
      <w:pPr>
        <w:ind w:left="360"/>
      </w:pPr>
      <w:r w:rsidRPr="00EA6BA5">
        <w:t xml:space="preserve">  </w:t>
      </w:r>
    </w:p>
    <w:p w14:paraId="6A3F0767" w14:textId="77777777" w:rsidR="00625201" w:rsidRPr="00EA6BA5" w:rsidRDefault="00663DAE" w:rsidP="007D2FC5">
      <w:pPr>
        <w:pStyle w:val="ListParagraph"/>
        <w:numPr>
          <w:ilvl w:val="0"/>
          <w:numId w:val="35"/>
        </w:numPr>
        <w:rPr>
          <w:rFonts w:ascii="Times New Roman" w:hAnsi="Times New Roman"/>
        </w:rPr>
      </w:pPr>
      <w:r w:rsidRPr="00EA6BA5">
        <w:rPr>
          <w:rFonts w:ascii="Times New Roman" w:hAnsi="Times New Roman"/>
          <w:i/>
        </w:rPr>
        <w:t>Title IV-E foster care maintenance payments for children with parents in a licensed residential family-based treatment facility for substance abuse:</w:t>
      </w:r>
      <w:r w:rsidRPr="00EA6BA5">
        <w:rPr>
          <w:rFonts w:ascii="Times New Roman" w:hAnsi="Times New Roman"/>
        </w:rPr>
        <w:t xml:space="preserve"> </w:t>
      </w:r>
    </w:p>
    <w:p w14:paraId="0F0BF920" w14:textId="77777777" w:rsidR="00CB2A9F" w:rsidRPr="00EA6BA5" w:rsidRDefault="00CB2A9F" w:rsidP="00CB2A9F">
      <w:pPr>
        <w:pStyle w:val="ListParagraph"/>
        <w:rPr>
          <w:rFonts w:ascii="Times New Roman" w:hAnsi="Times New Roman"/>
        </w:rPr>
      </w:pPr>
    </w:p>
    <w:p w14:paraId="5960FA05" w14:textId="77777777" w:rsidR="007F5D59" w:rsidRPr="00EA6BA5" w:rsidRDefault="007F5D59" w:rsidP="00996641">
      <w:pPr>
        <w:numPr>
          <w:ilvl w:val="1"/>
          <w:numId w:val="35"/>
        </w:numPr>
        <w:contextualSpacing/>
      </w:pPr>
      <w:r w:rsidRPr="00EA6BA5">
        <w:t>Beginning October 1, 2018, title IV-E agencies may claim title IV-E foster care maintenance payments (FCMP</w:t>
      </w:r>
      <w:r w:rsidR="003C5564" w:rsidRPr="00EA6BA5">
        <w:t>s</w:t>
      </w:r>
      <w:r w:rsidRPr="00EA6BA5">
        <w:t xml:space="preserve">) for a child placed with a parent in a licensed residential family-based treatment facility </w:t>
      </w:r>
      <w:r w:rsidR="004F6ED8" w:rsidRPr="00EA6BA5">
        <w:t xml:space="preserve">for </w:t>
      </w:r>
      <w:r w:rsidR="00D20687" w:rsidRPr="00EA6BA5">
        <w:t xml:space="preserve">substance abuse </w:t>
      </w:r>
      <w:r w:rsidRPr="00EA6BA5">
        <w:t xml:space="preserve">for up to 12 months in accordance with requirements in </w:t>
      </w:r>
      <w:r w:rsidR="003E4ABA" w:rsidRPr="00EA6BA5">
        <w:t xml:space="preserve">sections </w:t>
      </w:r>
      <w:r w:rsidRPr="00EA6BA5">
        <w:t>472(j) and 472(a)(2)(C)</w:t>
      </w:r>
      <w:r w:rsidR="00C47E21" w:rsidRPr="00EA6BA5">
        <w:t xml:space="preserve"> of the Act</w:t>
      </w:r>
      <w:r w:rsidRPr="00EA6BA5">
        <w:t xml:space="preserve">. </w:t>
      </w:r>
      <w:r w:rsidR="00BA6A7A" w:rsidRPr="00EA6BA5">
        <w:t xml:space="preserve"> </w:t>
      </w:r>
      <w:r w:rsidR="005B2F5E" w:rsidRPr="00EA6BA5">
        <w:t xml:space="preserve">Title IV-E agencies may also claim administrative costs during the 12 month period consistent with 45 CFR 1356.60(c) for the administration of the title IV-E program, which includes such things as case management. </w:t>
      </w:r>
      <w:r w:rsidR="00D20687" w:rsidRPr="00EA6BA5">
        <w:t xml:space="preserve">A </w:t>
      </w:r>
      <w:r w:rsidR="00007B23" w:rsidRPr="00EA6BA5">
        <w:t>license</w:t>
      </w:r>
      <w:r w:rsidR="00F700DB" w:rsidRPr="00EA6BA5">
        <w:t>d</w:t>
      </w:r>
      <w:r w:rsidR="00007B23" w:rsidRPr="00EA6BA5">
        <w:t xml:space="preserve"> </w:t>
      </w:r>
      <w:r w:rsidR="00D20687" w:rsidRPr="00EA6BA5">
        <w:t xml:space="preserve">residential family-based treatment facility for substance abuse is not a </w:t>
      </w:r>
      <w:r w:rsidR="00162DC8" w:rsidRPr="00EA6BA5">
        <w:t>child care institution (</w:t>
      </w:r>
      <w:r w:rsidR="00D20687" w:rsidRPr="00EA6BA5">
        <w:t>CCI</w:t>
      </w:r>
      <w:r w:rsidR="00162DC8" w:rsidRPr="00EA6BA5">
        <w:t>)</w:t>
      </w:r>
      <w:r w:rsidR="00D20687" w:rsidRPr="00EA6BA5">
        <w:t xml:space="preserve"> as defined in section 472(c) of the Act</w:t>
      </w:r>
      <w:r w:rsidR="00007B23" w:rsidRPr="00EA6BA5">
        <w:t xml:space="preserve">. </w:t>
      </w:r>
      <w:r w:rsidR="003028B3" w:rsidRPr="00EA6BA5">
        <w:t xml:space="preserve"> </w:t>
      </w:r>
      <w:r w:rsidR="00007B23" w:rsidRPr="00EA6BA5">
        <w:t xml:space="preserve">While the facility must be licensed, there is no requirement that it </w:t>
      </w:r>
      <w:proofErr w:type="gramStart"/>
      <w:r w:rsidR="00007B23" w:rsidRPr="00EA6BA5">
        <w:t>meet</w:t>
      </w:r>
      <w:proofErr w:type="gramEnd"/>
      <w:r w:rsidR="00007B23" w:rsidRPr="00EA6BA5">
        <w:t xml:space="preserve"> the title IV</w:t>
      </w:r>
      <w:r w:rsidR="00EC0BF9" w:rsidRPr="00EA6BA5">
        <w:t>-</w:t>
      </w:r>
      <w:r w:rsidR="00007B23" w:rsidRPr="00EA6BA5">
        <w:t xml:space="preserve">E </w:t>
      </w:r>
      <w:r w:rsidR="00296FAA" w:rsidRPr="00EA6BA5">
        <w:t>li</w:t>
      </w:r>
      <w:r w:rsidR="00007B23" w:rsidRPr="00EA6BA5">
        <w:t xml:space="preserve">censing and background check requirements for a CCI. </w:t>
      </w:r>
    </w:p>
    <w:p w14:paraId="786470E6" w14:textId="77777777" w:rsidR="00996641" w:rsidRPr="00EA6BA5" w:rsidRDefault="00996641" w:rsidP="00996641">
      <w:pPr>
        <w:ind w:left="1440"/>
        <w:contextualSpacing/>
      </w:pPr>
    </w:p>
    <w:p w14:paraId="404C14A7" w14:textId="77777777" w:rsidR="007F5D59" w:rsidRPr="00EA6BA5" w:rsidRDefault="007F5D59" w:rsidP="00DF6588">
      <w:pPr>
        <w:numPr>
          <w:ilvl w:val="1"/>
          <w:numId w:val="35"/>
        </w:numPr>
        <w:contextualSpacing/>
      </w:pPr>
      <w:r w:rsidRPr="00EA6BA5">
        <w:t xml:space="preserve">The </w:t>
      </w:r>
      <w:r w:rsidR="004F6ED8" w:rsidRPr="00EA6BA5">
        <w:t>title IV</w:t>
      </w:r>
      <w:r w:rsidR="006F4EC5" w:rsidRPr="00EA6BA5">
        <w:t>-</w:t>
      </w:r>
      <w:r w:rsidR="004F6ED8" w:rsidRPr="00EA6BA5">
        <w:t xml:space="preserve">E agency may claim </w:t>
      </w:r>
      <w:r w:rsidRPr="00EA6BA5">
        <w:t>FCMP</w:t>
      </w:r>
      <w:r w:rsidR="00D367B9" w:rsidRPr="00EA6BA5">
        <w:t>s</w:t>
      </w:r>
      <w:r w:rsidRPr="00EA6BA5">
        <w:t xml:space="preserve"> in </w:t>
      </w:r>
      <w:r w:rsidR="004F6ED8" w:rsidRPr="00EA6BA5">
        <w:t>accordance with the definition in section 475(4</w:t>
      </w:r>
      <w:proofErr w:type="gramStart"/>
      <w:r w:rsidR="004F6ED8" w:rsidRPr="00EA6BA5">
        <w:t>)(</w:t>
      </w:r>
      <w:proofErr w:type="gramEnd"/>
      <w:r w:rsidR="004F6ED8" w:rsidRPr="00EA6BA5">
        <w:t>A) of the Act, which includes such things as</w:t>
      </w:r>
      <w:r w:rsidRPr="00EA6BA5">
        <w:t xml:space="preserve"> the cost of providing food, clothing, shelter, </w:t>
      </w:r>
      <w:r w:rsidR="004F6ED8" w:rsidRPr="00EA6BA5">
        <w:t xml:space="preserve">and </w:t>
      </w:r>
      <w:r w:rsidRPr="00EA6BA5">
        <w:t>daily supervision</w:t>
      </w:r>
      <w:r w:rsidR="004F6ED8" w:rsidRPr="00EA6BA5">
        <w:t>.</w:t>
      </w:r>
      <w:r w:rsidR="0062389E" w:rsidRPr="00EA6BA5">
        <w:t xml:space="preserve"> </w:t>
      </w:r>
      <w:r w:rsidR="00FF37DD" w:rsidRPr="00EA6BA5">
        <w:t xml:space="preserve"> However, because a </w:t>
      </w:r>
      <w:r w:rsidR="00096ECB" w:rsidRPr="00EA6BA5">
        <w:t xml:space="preserve">licensed </w:t>
      </w:r>
      <w:r w:rsidR="00FF37DD" w:rsidRPr="00EA6BA5">
        <w:t xml:space="preserve">residential family-based treatment facility for substance abuse is not a </w:t>
      </w:r>
      <w:r w:rsidR="00D37ED9" w:rsidRPr="00EA6BA5">
        <w:t>CCI</w:t>
      </w:r>
      <w:r w:rsidR="00FF37DD" w:rsidRPr="00EA6BA5">
        <w:t>,</w:t>
      </w:r>
      <w:r w:rsidR="00803FA8" w:rsidRPr="00EA6BA5">
        <w:t xml:space="preserve"> </w:t>
      </w:r>
      <w:r w:rsidR="004F6ED8" w:rsidRPr="00EA6BA5">
        <w:t>the title IV</w:t>
      </w:r>
      <w:r w:rsidR="006F4EC5" w:rsidRPr="00EA6BA5">
        <w:t>-</w:t>
      </w:r>
      <w:r w:rsidR="004F6ED8" w:rsidRPr="00EA6BA5">
        <w:t xml:space="preserve">E agency may not include </w:t>
      </w:r>
      <w:r w:rsidR="00FF37DD" w:rsidRPr="00EA6BA5">
        <w:t xml:space="preserve">the costs of administration and operation of </w:t>
      </w:r>
      <w:r w:rsidR="0062389E" w:rsidRPr="00EA6BA5">
        <w:t xml:space="preserve">the </w:t>
      </w:r>
      <w:r w:rsidR="00FF37DD" w:rsidRPr="00EA6BA5">
        <w:t>facilit</w:t>
      </w:r>
      <w:r w:rsidR="0062389E" w:rsidRPr="00EA6BA5">
        <w:t>y</w:t>
      </w:r>
      <w:r w:rsidR="00FF37DD" w:rsidRPr="00EA6BA5">
        <w:t xml:space="preserve"> </w:t>
      </w:r>
      <w:r w:rsidR="004F6ED8" w:rsidRPr="00EA6BA5">
        <w:t>in the child’s</w:t>
      </w:r>
      <w:r w:rsidR="00FF37DD" w:rsidRPr="00EA6BA5">
        <w:t xml:space="preserve"> </w:t>
      </w:r>
      <w:r w:rsidR="00063F17" w:rsidRPr="00EA6BA5">
        <w:t xml:space="preserve">title IV-E </w:t>
      </w:r>
      <w:r w:rsidR="00FF37DD" w:rsidRPr="00EA6BA5">
        <w:t>FCMP.</w:t>
      </w:r>
      <w:r w:rsidR="00DF6588" w:rsidRPr="00EC0BF9">
        <w:t xml:space="preserve"> </w:t>
      </w:r>
      <w:r w:rsidR="00FF37DD" w:rsidRPr="00EA6BA5">
        <w:t xml:space="preserve">Also see </w:t>
      </w:r>
      <w:r w:rsidR="00A04452" w:rsidRPr="00EA6BA5">
        <w:t xml:space="preserve">section </w:t>
      </w:r>
      <w:r w:rsidR="00FF37DD" w:rsidRPr="00EA6BA5">
        <w:t>472(k</w:t>
      </w:r>
      <w:proofErr w:type="gramStart"/>
      <w:r w:rsidR="00FF37DD" w:rsidRPr="00EA6BA5">
        <w:t>)(</w:t>
      </w:r>
      <w:proofErr w:type="gramEnd"/>
      <w:r w:rsidR="00FF37DD" w:rsidRPr="00EA6BA5">
        <w:t>1)(A)</w:t>
      </w:r>
      <w:r w:rsidR="00A04452" w:rsidRPr="00EA6BA5">
        <w:t xml:space="preserve"> of the Act</w:t>
      </w:r>
      <w:r w:rsidR="00FF37DD" w:rsidRPr="00EA6BA5">
        <w:t>.</w:t>
      </w:r>
    </w:p>
    <w:p w14:paraId="41C11020" w14:textId="77777777" w:rsidR="008820C4" w:rsidRPr="00EA6BA5" w:rsidRDefault="008820C4" w:rsidP="008820C4">
      <w:pPr>
        <w:contextualSpacing/>
      </w:pPr>
    </w:p>
    <w:p w14:paraId="26948414" w14:textId="77777777" w:rsidR="007F5D59" w:rsidRPr="00EA6BA5" w:rsidRDefault="007F5D59" w:rsidP="007D2FC5">
      <w:pPr>
        <w:numPr>
          <w:ilvl w:val="1"/>
          <w:numId w:val="35"/>
        </w:numPr>
        <w:contextualSpacing/>
      </w:pPr>
      <w:r w:rsidRPr="00EA6BA5">
        <w:t>The child must meet all the title IV-E foster care eligibility requirements except the AFDC eligibility req</w:t>
      </w:r>
      <w:r w:rsidR="00562438" w:rsidRPr="00EA6BA5">
        <w:t>uirements in sections 472(a</w:t>
      </w:r>
      <w:proofErr w:type="gramStart"/>
      <w:r w:rsidR="00562438" w:rsidRPr="00EA6BA5">
        <w:t>)(</w:t>
      </w:r>
      <w:proofErr w:type="gramEnd"/>
      <w:r w:rsidR="00562438" w:rsidRPr="00EA6BA5">
        <w:t>1)</w:t>
      </w:r>
      <w:r w:rsidRPr="00EA6BA5">
        <w:t>(B) and (3)</w:t>
      </w:r>
      <w:r w:rsidR="00C47E21" w:rsidRPr="00EA6BA5">
        <w:t xml:space="preserve"> of the Act</w:t>
      </w:r>
      <w:r w:rsidRPr="00EA6BA5">
        <w:t xml:space="preserve">. </w:t>
      </w:r>
      <w:r w:rsidR="003028B3" w:rsidRPr="00EA6BA5">
        <w:t xml:space="preserve"> </w:t>
      </w:r>
      <w:r w:rsidR="00FF37DD" w:rsidRPr="00EA6BA5">
        <w:t>The requirement</w:t>
      </w:r>
      <w:r w:rsidRPr="00EA6BA5">
        <w:t xml:space="preserve"> that the child is under the placement and care responsibility of the title IV-E agency</w:t>
      </w:r>
      <w:r w:rsidR="00FF37DD" w:rsidRPr="00EA6BA5">
        <w:t xml:space="preserve"> </w:t>
      </w:r>
      <w:r w:rsidR="00AA3BCC" w:rsidRPr="00EA6BA5">
        <w:t xml:space="preserve">while placed with the parent in the facility </w:t>
      </w:r>
      <w:r w:rsidR="00FF37DD" w:rsidRPr="00EA6BA5">
        <w:t>remains in effect</w:t>
      </w:r>
      <w:r w:rsidRPr="00EA6BA5">
        <w:t xml:space="preserve">.  </w:t>
      </w:r>
    </w:p>
    <w:p w14:paraId="2A9BAEAF" w14:textId="77777777" w:rsidR="008820C4" w:rsidRPr="00EA6BA5" w:rsidRDefault="008820C4" w:rsidP="007D2FC5">
      <w:pPr>
        <w:ind w:left="1440"/>
        <w:contextualSpacing/>
      </w:pPr>
    </w:p>
    <w:p w14:paraId="31894AFD" w14:textId="77777777" w:rsidR="007F5D59" w:rsidRPr="00EA6BA5" w:rsidRDefault="007F5D59" w:rsidP="007D2FC5">
      <w:pPr>
        <w:ind w:left="1440"/>
      </w:pPr>
      <w:r w:rsidRPr="00EA6BA5">
        <w:rPr>
          <w:b/>
        </w:rPr>
        <w:t>INSTRUCTION:</w:t>
      </w:r>
      <w:r w:rsidRPr="00EA6BA5">
        <w:t xml:space="preserve"> No later than September 30</w:t>
      </w:r>
      <w:r w:rsidR="007D6E22" w:rsidRPr="00EA6BA5">
        <w:t>,</w:t>
      </w:r>
      <w:r w:rsidRPr="00EA6BA5">
        <w:t xml:space="preserve"> 2018, the title IV-E agency must submit an amendment </w:t>
      </w:r>
      <w:r w:rsidR="007D6E22" w:rsidRPr="00EA6BA5">
        <w:t xml:space="preserve">to </w:t>
      </w:r>
      <w:r w:rsidRPr="00EA6BA5">
        <w:t>sections 2.A.1.c, page 12; 2.A.1.</w:t>
      </w:r>
      <w:r w:rsidR="0046113C" w:rsidRPr="00EA6BA5">
        <w:t>d.iii., page 14</w:t>
      </w:r>
      <w:r w:rsidRPr="00EA6BA5">
        <w:t>; and 4.A.3., page 94 of the Pre-Print</w:t>
      </w:r>
      <w:r w:rsidR="00240B89" w:rsidRPr="00EA6BA5">
        <w:t xml:space="preserve"> (Attachment D)</w:t>
      </w:r>
      <w:r w:rsidRPr="00EA6BA5">
        <w:t>.</w:t>
      </w:r>
    </w:p>
    <w:p w14:paraId="7B0E9676" w14:textId="77777777" w:rsidR="008A22E1" w:rsidRPr="00EA6BA5" w:rsidRDefault="008A22E1" w:rsidP="007D2FC5">
      <w:r w:rsidRPr="00EA6BA5">
        <w:t xml:space="preserve">  </w:t>
      </w:r>
    </w:p>
    <w:p w14:paraId="79AF22CD" w14:textId="77777777" w:rsidR="00CB2A9F" w:rsidRPr="00EA6BA5" w:rsidRDefault="008744E1" w:rsidP="00656D58">
      <w:pPr>
        <w:pStyle w:val="ListParagraph"/>
        <w:numPr>
          <w:ilvl w:val="0"/>
          <w:numId w:val="35"/>
        </w:numPr>
        <w:rPr>
          <w:rFonts w:ascii="Times New Roman" w:hAnsi="Times New Roman"/>
        </w:rPr>
      </w:pPr>
      <w:r w:rsidRPr="00EA6BA5">
        <w:rPr>
          <w:rFonts w:ascii="Times New Roman" w:hAnsi="Times New Roman"/>
          <w:i/>
        </w:rPr>
        <w:lastRenderedPageBreak/>
        <w:t>Criminal record and r</w:t>
      </w:r>
      <w:r w:rsidR="003C64F0" w:rsidRPr="00EA6BA5">
        <w:rPr>
          <w:rFonts w:ascii="Times New Roman" w:hAnsi="Times New Roman"/>
          <w:i/>
        </w:rPr>
        <w:t xml:space="preserve">egistry </w:t>
      </w:r>
      <w:r w:rsidRPr="00EA6BA5">
        <w:rPr>
          <w:rFonts w:ascii="Times New Roman" w:hAnsi="Times New Roman"/>
          <w:i/>
        </w:rPr>
        <w:t>checks for adults working in child-care i</w:t>
      </w:r>
      <w:r w:rsidR="003C64F0" w:rsidRPr="00EA6BA5">
        <w:rPr>
          <w:rFonts w:ascii="Times New Roman" w:hAnsi="Times New Roman"/>
          <w:i/>
        </w:rPr>
        <w:t>nstitutions:</w:t>
      </w:r>
      <w:r w:rsidR="00656D58" w:rsidRPr="00EA6BA5">
        <w:rPr>
          <w:rFonts w:ascii="Times New Roman" w:hAnsi="Times New Roman"/>
        </w:rPr>
        <w:t xml:space="preserve"> FFPSA makes changes to the title IV-E requirements at section 471(a</w:t>
      </w:r>
      <w:proofErr w:type="gramStart"/>
      <w:r w:rsidR="00656D58" w:rsidRPr="00EA6BA5">
        <w:rPr>
          <w:rFonts w:ascii="Times New Roman" w:hAnsi="Times New Roman"/>
        </w:rPr>
        <w:t>)(</w:t>
      </w:r>
      <w:proofErr w:type="gramEnd"/>
      <w:r w:rsidR="00656D58" w:rsidRPr="00EA6BA5">
        <w:rPr>
          <w:rFonts w:ascii="Times New Roman" w:hAnsi="Times New Roman"/>
        </w:rPr>
        <w:t>20)(D) of the Act (criminal record and child abuse and neglect registr</w:t>
      </w:r>
      <w:r w:rsidR="004E451C" w:rsidRPr="00EA6BA5">
        <w:rPr>
          <w:rFonts w:ascii="Times New Roman" w:hAnsi="Times New Roman"/>
        </w:rPr>
        <w:t>y checks</w:t>
      </w:r>
      <w:r w:rsidR="00656D58" w:rsidRPr="00EA6BA5">
        <w:rPr>
          <w:rFonts w:ascii="Times New Roman" w:hAnsi="Times New Roman"/>
        </w:rPr>
        <w:t xml:space="preserve">). </w:t>
      </w:r>
    </w:p>
    <w:p w14:paraId="4ED70F14" w14:textId="77777777" w:rsidR="005E230D" w:rsidRPr="00EA6BA5" w:rsidRDefault="00656D58" w:rsidP="00CB2A9F">
      <w:pPr>
        <w:pStyle w:val="ListParagraph"/>
        <w:rPr>
          <w:rFonts w:ascii="Times New Roman" w:hAnsi="Times New Roman"/>
        </w:rPr>
      </w:pPr>
      <w:r w:rsidRPr="00EA6BA5">
        <w:rPr>
          <w:rFonts w:ascii="Times New Roman" w:hAnsi="Times New Roman"/>
        </w:rPr>
        <w:t xml:space="preserve"> </w:t>
      </w:r>
    </w:p>
    <w:p w14:paraId="2B6A4ECE" w14:textId="77777777" w:rsidR="00656D58" w:rsidRPr="00EA6BA5" w:rsidRDefault="0003651E" w:rsidP="0003651E">
      <w:pPr>
        <w:pStyle w:val="ListParagraph"/>
        <w:numPr>
          <w:ilvl w:val="1"/>
          <w:numId w:val="35"/>
        </w:numPr>
        <w:rPr>
          <w:rFonts w:ascii="Times New Roman" w:hAnsi="Times New Roman"/>
          <w:i/>
        </w:rPr>
      </w:pPr>
      <w:r w:rsidRPr="00EA6BA5">
        <w:rPr>
          <w:rFonts w:ascii="Times New Roman" w:hAnsi="Times New Roman"/>
        </w:rPr>
        <w:t>Currently, a</w:t>
      </w:r>
      <w:r w:rsidR="00613C60" w:rsidRPr="00EA6BA5">
        <w:rPr>
          <w:rFonts w:ascii="Times New Roman" w:hAnsi="Times New Roman"/>
        </w:rPr>
        <w:t xml:space="preserve">s a condition of eligibility for title IV-E funds, title IV-E agencies must provide in their IV-E plan that they implement procedures </w:t>
      </w:r>
      <w:r w:rsidR="00E91D3B" w:rsidRPr="00EA6BA5">
        <w:rPr>
          <w:rFonts w:ascii="Times New Roman" w:hAnsi="Times New Roman"/>
        </w:rPr>
        <w:t>for criminal background checks, including</w:t>
      </w:r>
      <w:r w:rsidR="007540CA" w:rsidRPr="00EA6BA5">
        <w:rPr>
          <w:rFonts w:ascii="Times New Roman" w:hAnsi="Times New Roman"/>
        </w:rPr>
        <w:t xml:space="preserve">: </w:t>
      </w:r>
      <w:r w:rsidR="00E91D3B" w:rsidRPr="00EA6BA5">
        <w:rPr>
          <w:rFonts w:ascii="Times New Roman" w:hAnsi="Times New Roman"/>
        </w:rPr>
        <w:t xml:space="preserve"> </w:t>
      </w:r>
      <w:r w:rsidR="00613C60" w:rsidRPr="00EA6BA5">
        <w:rPr>
          <w:rFonts w:ascii="Times New Roman" w:hAnsi="Times New Roman"/>
        </w:rPr>
        <w:t>fingerprint-based criminal records checks of national crime information databases</w:t>
      </w:r>
      <w:r w:rsidR="00E91D3B" w:rsidRPr="00EA6BA5">
        <w:rPr>
          <w:rFonts w:ascii="Times New Roman" w:hAnsi="Times New Roman"/>
        </w:rPr>
        <w:t xml:space="preserve"> </w:t>
      </w:r>
      <w:r w:rsidR="00C60218" w:rsidRPr="00EA6BA5">
        <w:rPr>
          <w:rFonts w:ascii="Times New Roman" w:hAnsi="Times New Roman"/>
        </w:rPr>
        <w:t>(as defined in section 534(f)(3)(A) of title 28, United States Code)</w:t>
      </w:r>
      <w:r w:rsidR="0097277D" w:rsidRPr="00EA6BA5">
        <w:rPr>
          <w:rFonts w:ascii="Times New Roman" w:hAnsi="Times New Roman"/>
        </w:rPr>
        <w:t xml:space="preserve"> </w:t>
      </w:r>
      <w:r w:rsidR="00E91D3B" w:rsidRPr="00EA6BA5">
        <w:rPr>
          <w:rFonts w:ascii="Times New Roman" w:hAnsi="Times New Roman"/>
        </w:rPr>
        <w:t xml:space="preserve">for prospective foster parents, adoptive parents, and </w:t>
      </w:r>
      <w:r w:rsidR="00697C78" w:rsidRPr="00EA6BA5">
        <w:rPr>
          <w:rFonts w:ascii="Times New Roman" w:hAnsi="Times New Roman"/>
        </w:rPr>
        <w:t xml:space="preserve">relative </w:t>
      </w:r>
      <w:r w:rsidR="00E91D3B" w:rsidRPr="00EA6BA5">
        <w:rPr>
          <w:rFonts w:ascii="Times New Roman" w:hAnsi="Times New Roman"/>
        </w:rPr>
        <w:t>guardians</w:t>
      </w:r>
      <w:r w:rsidR="00613C60" w:rsidRPr="00EA6BA5">
        <w:rPr>
          <w:rFonts w:ascii="Times New Roman" w:hAnsi="Times New Roman"/>
        </w:rPr>
        <w:t xml:space="preserve">, and child abuse and neglect registry checks </w:t>
      </w:r>
      <w:r w:rsidR="007540CA" w:rsidRPr="00EA6BA5">
        <w:rPr>
          <w:rFonts w:ascii="Times New Roman" w:hAnsi="Times New Roman"/>
        </w:rPr>
        <w:t xml:space="preserve">for each prospective foster or adoptive parent and any adult living in the home. </w:t>
      </w:r>
      <w:r w:rsidR="003028B3" w:rsidRPr="00EA6BA5">
        <w:rPr>
          <w:rFonts w:ascii="Times New Roman" w:hAnsi="Times New Roman"/>
        </w:rPr>
        <w:t xml:space="preserve"> </w:t>
      </w:r>
      <w:r w:rsidR="007540CA" w:rsidRPr="00EA6BA5">
        <w:rPr>
          <w:rFonts w:ascii="Times New Roman" w:hAnsi="Times New Roman"/>
        </w:rPr>
        <w:t>The criminal records check must reveal that the prospective foster or adoptive parent has not been convicted of the prohibited felonies, and in the case of a foster family home, the home must be licensed or approved (section</w:t>
      </w:r>
      <w:r w:rsidR="00D37ED9" w:rsidRPr="00EA6BA5">
        <w:rPr>
          <w:rFonts w:ascii="Times New Roman" w:hAnsi="Times New Roman"/>
        </w:rPr>
        <w:t>s</w:t>
      </w:r>
      <w:r w:rsidR="007540CA" w:rsidRPr="00EA6BA5">
        <w:rPr>
          <w:rFonts w:ascii="Times New Roman" w:hAnsi="Times New Roman"/>
        </w:rPr>
        <w:t xml:space="preserve"> 471(a)(20)(A)(</w:t>
      </w:r>
      <w:proofErr w:type="spellStart"/>
      <w:r w:rsidR="007540CA" w:rsidRPr="00EA6BA5">
        <w:rPr>
          <w:rFonts w:ascii="Times New Roman" w:hAnsi="Times New Roman"/>
        </w:rPr>
        <w:t>i</w:t>
      </w:r>
      <w:proofErr w:type="spellEnd"/>
      <w:r w:rsidR="007540CA" w:rsidRPr="00EA6BA5">
        <w:rPr>
          <w:rFonts w:ascii="Times New Roman" w:hAnsi="Times New Roman"/>
        </w:rPr>
        <w:t xml:space="preserve">) and (ii) of the Act).  </w:t>
      </w:r>
    </w:p>
    <w:p w14:paraId="285DF4D4" w14:textId="77777777" w:rsidR="00656D58" w:rsidRPr="00EA6BA5" w:rsidRDefault="00656D58" w:rsidP="00656D58">
      <w:pPr>
        <w:pStyle w:val="ListParagraph"/>
        <w:ind w:left="1440"/>
        <w:rPr>
          <w:rFonts w:ascii="Times New Roman" w:hAnsi="Times New Roman"/>
          <w:i/>
        </w:rPr>
      </w:pPr>
    </w:p>
    <w:p w14:paraId="37862123" w14:textId="77777777" w:rsidR="00656D58" w:rsidRPr="00EA6BA5" w:rsidRDefault="0003651E" w:rsidP="006A4902">
      <w:pPr>
        <w:pStyle w:val="ListParagraph"/>
        <w:numPr>
          <w:ilvl w:val="1"/>
          <w:numId w:val="35"/>
        </w:numPr>
        <w:rPr>
          <w:rFonts w:ascii="Times New Roman" w:hAnsi="Times New Roman"/>
        </w:rPr>
      </w:pPr>
      <w:r w:rsidRPr="00EA6BA5">
        <w:rPr>
          <w:rFonts w:ascii="Times New Roman" w:hAnsi="Times New Roman"/>
        </w:rPr>
        <w:t>FFPSA requires that title IV-E agencies apply t</w:t>
      </w:r>
      <w:r w:rsidR="007540CA" w:rsidRPr="00EA6BA5">
        <w:rPr>
          <w:rFonts w:ascii="Times New Roman" w:hAnsi="Times New Roman"/>
        </w:rPr>
        <w:t xml:space="preserve">hese </w:t>
      </w:r>
      <w:r w:rsidR="00221113" w:rsidRPr="00EA6BA5">
        <w:rPr>
          <w:rFonts w:ascii="Times New Roman" w:hAnsi="Times New Roman"/>
        </w:rPr>
        <w:t xml:space="preserve">same </w:t>
      </w:r>
      <w:r w:rsidR="007540CA" w:rsidRPr="00EA6BA5">
        <w:rPr>
          <w:rFonts w:ascii="Times New Roman" w:hAnsi="Times New Roman"/>
        </w:rPr>
        <w:t xml:space="preserve">procedures for </w:t>
      </w:r>
      <w:r w:rsidR="00221113" w:rsidRPr="00EA6BA5">
        <w:rPr>
          <w:rFonts w:ascii="Times New Roman" w:hAnsi="Times New Roman"/>
        </w:rPr>
        <w:t xml:space="preserve">fingerprint-based </w:t>
      </w:r>
      <w:r w:rsidR="007540CA" w:rsidRPr="00EA6BA5">
        <w:rPr>
          <w:rFonts w:ascii="Times New Roman" w:hAnsi="Times New Roman"/>
        </w:rPr>
        <w:t xml:space="preserve">criminal </w:t>
      </w:r>
      <w:r w:rsidR="00162DC8" w:rsidRPr="00EA6BA5">
        <w:rPr>
          <w:rFonts w:ascii="Times New Roman" w:hAnsi="Times New Roman"/>
        </w:rPr>
        <w:t xml:space="preserve">records </w:t>
      </w:r>
      <w:r w:rsidR="007540CA" w:rsidRPr="00EA6BA5">
        <w:rPr>
          <w:rFonts w:ascii="Times New Roman" w:hAnsi="Times New Roman"/>
        </w:rPr>
        <w:t>checks</w:t>
      </w:r>
      <w:r w:rsidR="00221113" w:rsidRPr="00EA6BA5">
        <w:rPr>
          <w:rFonts w:ascii="Times New Roman" w:hAnsi="Times New Roman"/>
        </w:rPr>
        <w:t xml:space="preserve"> of national crime information databases</w:t>
      </w:r>
      <w:r w:rsidR="006A4902" w:rsidRPr="00EA6BA5">
        <w:rPr>
          <w:rFonts w:ascii="Times New Roman" w:hAnsi="Times New Roman"/>
        </w:rPr>
        <w:t xml:space="preserve"> and</w:t>
      </w:r>
      <w:r w:rsidR="007540CA" w:rsidRPr="00EA6BA5">
        <w:rPr>
          <w:rFonts w:ascii="Times New Roman" w:hAnsi="Times New Roman"/>
        </w:rPr>
        <w:t xml:space="preserve"> </w:t>
      </w:r>
      <w:r w:rsidR="006A4902" w:rsidRPr="00EA6BA5">
        <w:rPr>
          <w:rFonts w:ascii="Times New Roman" w:hAnsi="Times New Roman"/>
        </w:rPr>
        <w:t xml:space="preserve">child abuse registry checks </w:t>
      </w:r>
      <w:r w:rsidR="007540CA" w:rsidRPr="00EA6BA5">
        <w:rPr>
          <w:rFonts w:ascii="Times New Roman" w:hAnsi="Times New Roman"/>
        </w:rPr>
        <w:t xml:space="preserve">to </w:t>
      </w:r>
      <w:r w:rsidR="00613C60" w:rsidRPr="00EA6BA5">
        <w:rPr>
          <w:rFonts w:ascii="Times New Roman" w:hAnsi="Times New Roman"/>
        </w:rPr>
        <w:t xml:space="preserve">any adult working in a </w:t>
      </w:r>
      <w:r w:rsidR="003C5564" w:rsidRPr="00EA6BA5">
        <w:rPr>
          <w:rFonts w:ascii="Times New Roman" w:hAnsi="Times New Roman"/>
        </w:rPr>
        <w:t>CCI</w:t>
      </w:r>
      <w:r w:rsidR="00613C60" w:rsidRPr="00EA6BA5">
        <w:rPr>
          <w:rFonts w:ascii="Times New Roman" w:hAnsi="Times New Roman"/>
        </w:rPr>
        <w:t>, which includes group homes, residential treatment centers, shelters, and other congregate care settings.</w:t>
      </w:r>
      <w:r w:rsidR="007540CA" w:rsidRPr="00EA6BA5">
        <w:rPr>
          <w:rFonts w:ascii="Times New Roman" w:hAnsi="Times New Roman"/>
        </w:rPr>
        <w:t xml:space="preserve"> </w:t>
      </w:r>
      <w:r w:rsidR="00221113" w:rsidRPr="00EA6BA5">
        <w:rPr>
          <w:rFonts w:ascii="Times New Roman" w:hAnsi="Times New Roman"/>
        </w:rPr>
        <w:t xml:space="preserve"> </w:t>
      </w:r>
    </w:p>
    <w:p w14:paraId="2FB2176E" w14:textId="77777777" w:rsidR="00CB2A9F" w:rsidRPr="00EA6BA5" w:rsidRDefault="00CB2A9F" w:rsidP="00CB2A9F"/>
    <w:p w14:paraId="5E399706" w14:textId="77777777" w:rsidR="00656D58" w:rsidRPr="00EA6BA5" w:rsidRDefault="00656D58" w:rsidP="00656D58">
      <w:pPr>
        <w:pStyle w:val="ListParagraph"/>
        <w:numPr>
          <w:ilvl w:val="2"/>
          <w:numId w:val="35"/>
        </w:numPr>
        <w:rPr>
          <w:rFonts w:ascii="Times New Roman" w:hAnsi="Times New Roman"/>
        </w:rPr>
      </w:pPr>
      <w:r w:rsidRPr="00EA6BA5">
        <w:rPr>
          <w:rFonts w:ascii="Times New Roman" w:hAnsi="Times New Roman"/>
        </w:rPr>
        <w:t xml:space="preserve">The statute does not allow any exemptions or exceptions for conducting the checks on any adults who work in such settings. </w:t>
      </w:r>
      <w:r w:rsidR="003028B3" w:rsidRPr="00EA6BA5">
        <w:rPr>
          <w:rFonts w:ascii="Times New Roman" w:hAnsi="Times New Roman"/>
        </w:rPr>
        <w:t xml:space="preserve"> </w:t>
      </w:r>
      <w:r w:rsidRPr="00EA6BA5">
        <w:rPr>
          <w:rFonts w:ascii="Times New Roman" w:hAnsi="Times New Roman"/>
        </w:rPr>
        <w:t xml:space="preserve">As such, all adults, including adults who do not work directly with children, are subject to the background check requirements </w:t>
      </w:r>
      <w:r w:rsidR="002B665A" w:rsidRPr="00EA6BA5">
        <w:rPr>
          <w:rFonts w:ascii="Times New Roman" w:hAnsi="Times New Roman"/>
        </w:rPr>
        <w:t xml:space="preserve">when </w:t>
      </w:r>
      <w:r w:rsidRPr="00EA6BA5">
        <w:rPr>
          <w:rFonts w:ascii="Times New Roman" w:hAnsi="Times New Roman"/>
        </w:rPr>
        <w:t>work</w:t>
      </w:r>
      <w:r w:rsidR="002B665A" w:rsidRPr="00EA6BA5">
        <w:rPr>
          <w:rFonts w:ascii="Times New Roman" w:hAnsi="Times New Roman"/>
        </w:rPr>
        <w:t>ing</w:t>
      </w:r>
      <w:r w:rsidRPr="00EA6BA5">
        <w:rPr>
          <w:rFonts w:ascii="Times New Roman" w:hAnsi="Times New Roman"/>
        </w:rPr>
        <w:t xml:space="preserve"> in </w:t>
      </w:r>
      <w:r w:rsidR="006C4E2F" w:rsidRPr="00EA6BA5">
        <w:rPr>
          <w:rFonts w:ascii="Times New Roman" w:hAnsi="Times New Roman"/>
        </w:rPr>
        <w:t>a</w:t>
      </w:r>
      <w:r w:rsidRPr="00EA6BA5">
        <w:rPr>
          <w:rFonts w:ascii="Times New Roman" w:hAnsi="Times New Roman"/>
        </w:rPr>
        <w:t xml:space="preserve"> </w:t>
      </w:r>
      <w:r w:rsidR="003C5564" w:rsidRPr="00EA6BA5">
        <w:rPr>
          <w:rFonts w:ascii="Times New Roman" w:hAnsi="Times New Roman"/>
        </w:rPr>
        <w:t>CCI</w:t>
      </w:r>
      <w:r w:rsidRPr="00EA6BA5">
        <w:rPr>
          <w:rFonts w:ascii="Times New Roman" w:hAnsi="Times New Roman"/>
        </w:rPr>
        <w:t xml:space="preserve">. </w:t>
      </w:r>
    </w:p>
    <w:p w14:paraId="6263A6A1" w14:textId="77777777" w:rsidR="00656D58" w:rsidRPr="00EA6BA5" w:rsidRDefault="00656D58" w:rsidP="00656D58">
      <w:pPr>
        <w:pStyle w:val="ListParagraph"/>
        <w:ind w:left="2160"/>
        <w:rPr>
          <w:rFonts w:ascii="Times New Roman" w:hAnsi="Times New Roman"/>
        </w:rPr>
      </w:pPr>
    </w:p>
    <w:p w14:paraId="23FC6C72" w14:textId="77777777" w:rsidR="00656D58" w:rsidRPr="00EA6BA5" w:rsidRDefault="00656D58" w:rsidP="00656D58">
      <w:pPr>
        <w:pStyle w:val="ListParagraph"/>
        <w:numPr>
          <w:ilvl w:val="2"/>
          <w:numId w:val="35"/>
        </w:numPr>
        <w:rPr>
          <w:rFonts w:ascii="Times New Roman" w:hAnsi="Times New Roman"/>
        </w:rPr>
      </w:pPr>
      <w:r w:rsidRPr="00EA6BA5">
        <w:rPr>
          <w:rFonts w:ascii="Times New Roman" w:hAnsi="Times New Roman"/>
        </w:rPr>
        <w:t xml:space="preserve">Agencies may determine their own procedures for conducting checks on unpaid volunteers. </w:t>
      </w:r>
    </w:p>
    <w:p w14:paraId="25D911DB" w14:textId="77777777" w:rsidR="00656D58" w:rsidRPr="00EA6BA5" w:rsidRDefault="00656D58" w:rsidP="00656D58"/>
    <w:p w14:paraId="138EBA21" w14:textId="77777777" w:rsidR="00656D58" w:rsidRPr="00EA6BA5" w:rsidRDefault="00656D58" w:rsidP="00656D58">
      <w:pPr>
        <w:pStyle w:val="ListParagraph"/>
        <w:numPr>
          <w:ilvl w:val="2"/>
          <w:numId w:val="35"/>
        </w:numPr>
        <w:rPr>
          <w:rFonts w:ascii="Times New Roman" w:hAnsi="Times New Roman"/>
          <w:i/>
        </w:rPr>
      </w:pPr>
      <w:r w:rsidRPr="00EA6BA5">
        <w:rPr>
          <w:rFonts w:ascii="Times New Roman" w:hAnsi="Times New Roman"/>
        </w:rPr>
        <w:t xml:space="preserve">Additionally, the title IV-E agency may decide which entity within the state/tribe is best situated to conduct the required checks; the agency is not required to conduct them directly. </w:t>
      </w:r>
    </w:p>
    <w:p w14:paraId="658746F9" w14:textId="77777777" w:rsidR="00656D58" w:rsidRPr="00EA6BA5" w:rsidRDefault="00656D58" w:rsidP="00656D58">
      <w:pPr>
        <w:pStyle w:val="ListParagraph"/>
        <w:ind w:left="2160"/>
        <w:rPr>
          <w:rFonts w:ascii="Times New Roman" w:hAnsi="Times New Roman"/>
          <w:i/>
        </w:rPr>
      </w:pPr>
    </w:p>
    <w:p w14:paraId="11BAA723" w14:textId="77777777" w:rsidR="00656D58" w:rsidRPr="00EA6BA5" w:rsidRDefault="00613C60" w:rsidP="00BA6A7A">
      <w:pPr>
        <w:pStyle w:val="ListParagraph"/>
        <w:numPr>
          <w:ilvl w:val="1"/>
          <w:numId w:val="35"/>
        </w:numPr>
        <w:rPr>
          <w:rFonts w:ascii="Times New Roman" w:hAnsi="Times New Roman"/>
          <w:i/>
        </w:rPr>
      </w:pPr>
      <w:r w:rsidRPr="00EA6BA5">
        <w:rPr>
          <w:rFonts w:ascii="Times New Roman" w:hAnsi="Times New Roman"/>
        </w:rPr>
        <w:t xml:space="preserve">Title IV-E agencies may use alternative procedures to conduct criminal records  and child abuse registry checks; however, if the </w:t>
      </w:r>
      <w:r w:rsidR="00D37ED9" w:rsidRPr="00EA6BA5">
        <w:rPr>
          <w:rFonts w:ascii="Times New Roman" w:hAnsi="Times New Roman"/>
        </w:rPr>
        <w:t xml:space="preserve">agency </w:t>
      </w:r>
      <w:r w:rsidRPr="00EA6BA5">
        <w:rPr>
          <w:rFonts w:ascii="Times New Roman" w:hAnsi="Times New Roman"/>
        </w:rPr>
        <w:t xml:space="preserve">elects to use an alternate procedure, the agency must describe in Attachment </w:t>
      </w:r>
      <w:r w:rsidR="00A91041" w:rsidRPr="00EA6BA5">
        <w:rPr>
          <w:rFonts w:ascii="Times New Roman" w:hAnsi="Times New Roman"/>
        </w:rPr>
        <w:t xml:space="preserve">IX </w:t>
      </w:r>
      <w:r w:rsidR="00B91669" w:rsidRPr="00EA6BA5">
        <w:rPr>
          <w:rFonts w:ascii="Times New Roman" w:hAnsi="Times New Roman"/>
        </w:rPr>
        <w:t xml:space="preserve">of the Pre-Print </w:t>
      </w:r>
      <w:r w:rsidRPr="00EA6BA5">
        <w:rPr>
          <w:rFonts w:ascii="Times New Roman" w:hAnsi="Times New Roman"/>
        </w:rPr>
        <w:t xml:space="preserve">why the procedures required in section 471(a)(20)(D) of the Act for conducting the checks are inappropriate for the agency. </w:t>
      </w:r>
      <w:r w:rsidR="003028B3" w:rsidRPr="00EA6BA5">
        <w:rPr>
          <w:rFonts w:ascii="Times New Roman" w:hAnsi="Times New Roman"/>
        </w:rPr>
        <w:t xml:space="preserve"> </w:t>
      </w:r>
      <w:r w:rsidRPr="00EA6BA5">
        <w:rPr>
          <w:rFonts w:ascii="Times New Roman" w:hAnsi="Times New Roman"/>
        </w:rPr>
        <w:t xml:space="preserve">The alternate procedures, however, must still provide for conducting </w:t>
      </w:r>
      <w:r w:rsidR="00F03496" w:rsidRPr="00EA6BA5">
        <w:rPr>
          <w:rFonts w:ascii="Times New Roman" w:hAnsi="Times New Roman"/>
        </w:rPr>
        <w:t>both</w:t>
      </w:r>
      <w:r w:rsidRPr="00EA6BA5">
        <w:rPr>
          <w:rFonts w:ascii="Times New Roman" w:hAnsi="Times New Roman"/>
        </w:rPr>
        <w:t xml:space="preserve"> check</w:t>
      </w:r>
      <w:r w:rsidR="00F03496" w:rsidRPr="00EA6BA5">
        <w:rPr>
          <w:rFonts w:ascii="Times New Roman" w:hAnsi="Times New Roman"/>
        </w:rPr>
        <w:t>s</w:t>
      </w:r>
      <w:r w:rsidRPr="00EA6BA5">
        <w:rPr>
          <w:rFonts w:ascii="Times New Roman" w:hAnsi="Times New Roman"/>
        </w:rPr>
        <w:t xml:space="preserve"> on every adult working in the institution.</w:t>
      </w:r>
      <w:r w:rsidR="00A71AB3" w:rsidRPr="00EA6BA5">
        <w:rPr>
          <w:rFonts w:ascii="Times New Roman" w:hAnsi="Times New Roman"/>
        </w:rPr>
        <w:t xml:space="preserve"> </w:t>
      </w:r>
    </w:p>
    <w:p w14:paraId="40AA93AD" w14:textId="77777777" w:rsidR="00656D58" w:rsidRPr="00EA6BA5" w:rsidRDefault="00656D58" w:rsidP="00656D58">
      <w:pPr>
        <w:pStyle w:val="ListParagraph"/>
        <w:rPr>
          <w:rFonts w:ascii="Times New Roman" w:hAnsi="Times New Roman"/>
        </w:rPr>
      </w:pPr>
    </w:p>
    <w:p w14:paraId="6AF022E5" w14:textId="77777777" w:rsidR="00562438" w:rsidRPr="00EA6BA5" w:rsidRDefault="00A71AB3" w:rsidP="00656D58">
      <w:pPr>
        <w:pStyle w:val="ListParagraph"/>
        <w:numPr>
          <w:ilvl w:val="1"/>
          <w:numId w:val="35"/>
        </w:numPr>
        <w:rPr>
          <w:rFonts w:ascii="Times New Roman" w:hAnsi="Times New Roman"/>
        </w:rPr>
      </w:pPr>
      <w:r w:rsidRPr="00EA6BA5">
        <w:rPr>
          <w:rFonts w:ascii="Times New Roman" w:hAnsi="Times New Roman"/>
        </w:rPr>
        <w:t xml:space="preserve">These checks or alternate procedures must be completed for all adults working in </w:t>
      </w:r>
      <w:r w:rsidR="00123659" w:rsidRPr="00EA6BA5">
        <w:rPr>
          <w:rFonts w:ascii="Times New Roman" w:hAnsi="Times New Roman"/>
        </w:rPr>
        <w:t xml:space="preserve">a </w:t>
      </w:r>
      <w:r w:rsidR="003C5564" w:rsidRPr="00EA6BA5">
        <w:rPr>
          <w:rFonts w:ascii="Times New Roman" w:hAnsi="Times New Roman"/>
        </w:rPr>
        <w:t>CCI</w:t>
      </w:r>
      <w:r w:rsidRPr="00EA6BA5">
        <w:rPr>
          <w:rFonts w:ascii="Times New Roman" w:hAnsi="Times New Roman"/>
        </w:rPr>
        <w:t xml:space="preserve"> no later than October 1, 2018 (or the delayed effective </w:t>
      </w:r>
      <w:r w:rsidR="003028B3" w:rsidRPr="00EA6BA5">
        <w:rPr>
          <w:rFonts w:ascii="Times New Roman" w:hAnsi="Times New Roman"/>
        </w:rPr>
        <w:t>date as elected by the agency).</w:t>
      </w:r>
      <w:r w:rsidR="00656D58" w:rsidRPr="00EA6BA5">
        <w:rPr>
          <w:rFonts w:ascii="Times New Roman" w:hAnsi="Times New Roman"/>
        </w:rPr>
        <w:t xml:space="preserve">  To the extent that title IV-E agencies incur administrative costs as a result of implementing this requirement, the</w:t>
      </w:r>
      <w:r w:rsidR="00F25FEF" w:rsidRPr="00EA6BA5">
        <w:rPr>
          <w:rFonts w:ascii="Times New Roman" w:hAnsi="Times New Roman"/>
        </w:rPr>
        <w:t xml:space="preserve"> </w:t>
      </w:r>
      <w:r w:rsidR="0097277D" w:rsidRPr="00EA6BA5">
        <w:rPr>
          <w:rFonts w:ascii="Times New Roman" w:hAnsi="Times New Roman"/>
        </w:rPr>
        <w:t xml:space="preserve">title </w:t>
      </w:r>
      <w:r w:rsidR="00F25FEF" w:rsidRPr="00EA6BA5">
        <w:rPr>
          <w:rFonts w:ascii="Times New Roman" w:hAnsi="Times New Roman"/>
        </w:rPr>
        <w:t>IV</w:t>
      </w:r>
      <w:r w:rsidR="0097277D" w:rsidRPr="00EA6BA5">
        <w:rPr>
          <w:rFonts w:ascii="Times New Roman" w:hAnsi="Times New Roman"/>
        </w:rPr>
        <w:t>-</w:t>
      </w:r>
      <w:r w:rsidR="00F25FEF" w:rsidRPr="00EA6BA5">
        <w:rPr>
          <w:rFonts w:ascii="Times New Roman" w:hAnsi="Times New Roman"/>
        </w:rPr>
        <w:t xml:space="preserve">E agency </w:t>
      </w:r>
      <w:r w:rsidR="000778B2" w:rsidRPr="00EA6BA5">
        <w:rPr>
          <w:rFonts w:ascii="Times New Roman" w:hAnsi="Times New Roman"/>
        </w:rPr>
        <w:t xml:space="preserve">may </w:t>
      </w:r>
      <w:r w:rsidR="00656D58" w:rsidRPr="00EA6BA5">
        <w:rPr>
          <w:rFonts w:ascii="Times New Roman" w:hAnsi="Times New Roman"/>
        </w:rPr>
        <w:t>claim title IV-</w:t>
      </w:r>
      <w:r w:rsidR="00656D58" w:rsidRPr="00EA6BA5">
        <w:rPr>
          <w:rFonts w:ascii="Times New Roman" w:hAnsi="Times New Roman"/>
        </w:rPr>
        <w:lastRenderedPageBreak/>
        <w:t>E administrative costs in accordance with an approved title IV-E cost allocation plan or cost allocation methodology</w:t>
      </w:r>
      <w:r w:rsidR="000778B2" w:rsidRPr="00EA6BA5">
        <w:rPr>
          <w:rFonts w:ascii="Times New Roman" w:hAnsi="Times New Roman"/>
        </w:rPr>
        <w:t xml:space="preserve"> (45 CFR 1356.60)</w:t>
      </w:r>
      <w:r w:rsidR="00656D58" w:rsidRPr="00EA6BA5">
        <w:rPr>
          <w:rFonts w:ascii="Times New Roman" w:hAnsi="Times New Roman"/>
        </w:rPr>
        <w:t xml:space="preserve">. </w:t>
      </w:r>
    </w:p>
    <w:p w14:paraId="19779D3C" w14:textId="77777777" w:rsidR="00824090" w:rsidRPr="00EA6BA5" w:rsidRDefault="00824090" w:rsidP="007D2FC5">
      <w:pPr>
        <w:rPr>
          <w:i/>
        </w:rPr>
      </w:pPr>
    </w:p>
    <w:p w14:paraId="1CD7CBF5" w14:textId="77777777" w:rsidR="005E230D" w:rsidRPr="00EA6BA5" w:rsidRDefault="00656D58" w:rsidP="00613C60">
      <w:pPr>
        <w:pStyle w:val="ListParagraph"/>
        <w:numPr>
          <w:ilvl w:val="1"/>
          <w:numId w:val="35"/>
        </w:numPr>
        <w:rPr>
          <w:rFonts w:ascii="Times New Roman" w:hAnsi="Times New Roman"/>
        </w:rPr>
      </w:pPr>
      <w:r w:rsidRPr="00EA6BA5">
        <w:rPr>
          <w:rFonts w:ascii="Times New Roman" w:hAnsi="Times New Roman"/>
        </w:rPr>
        <w:t>Federal</w:t>
      </w:r>
      <w:r w:rsidR="00613C60" w:rsidRPr="00EA6BA5">
        <w:rPr>
          <w:rFonts w:ascii="Times New Roman" w:hAnsi="Times New Roman"/>
        </w:rPr>
        <w:t xml:space="preserve"> regulations at 45 CFR 1356.30(f) </w:t>
      </w:r>
      <w:proofErr w:type="gramStart"/>
      <w:r w:rsidR="00613C60" w:rsidRPr="00EA6BA5">
        <w:rPr>
          <w:rFonts w:ascii="Times New Roman" w:hAnsi="Times New Roman"/>
        </w:rPr>
        <w:t>continue</w:t>
      </w:r>
      <w:proofErr w:type="gramEnd"/>
      <w:r w:rsidR="00613C60" w:rsidRPr="00EA6BA5">
        <w:rPr>
          <w:rFonts w:ascii="Times New Roman" w:hAnsi="Times New Roman"/>
        </w:rPr>
        <w:t xml:space="preserve"> to apply to claiming title IV-E </w:t>
      </w:r>
      <w:r w:rsidR="00523204" w:rsidRPr="00EA6BA5">
        <w:rPr>
          <w:rFonts w:ascii="Times New Roman" w:hAnsi="Times New Roman"/>
        </w:rPr>
        <w:t>FCMP</w:t>
      </w:r>
      <w:r w:rsidR="003C5564" w:rsidRPr="00EA6BA5">
        <w:rPr>
          <w:rFonts w:ascii="Times New Roman" w:hAnsi="Times New Roman"/>
        </w:rPr>
        <w:t>s</w:t>
      </w:r>
      <w:r w:rsidR="00613C60" w:rsidRPr="00EA6BA5">
        <w:rPr>
          <w:rFonts w:ascii="Times New Roman" w:hAnsi="Times New Roman"/>
        </w:rPr>
        <w:t xml:space="preserve"> on behalf of a title IV-E eligible child. Per these regulations, in order for a</w:t>
      </w:r>
      <w:r w:rsidR="00523204" w:rsidRPr="00EA6BA5">
        <w:rPr>
          <w:rFonts w:ascii="Times New Roman" w:hAnsi="Times New Roman"/>
        </w:rPr>
        <w:t xml:space="preserve"> child placed in a CCI</w:t>
      </w:r>
      <w:r w:rsidR="00613C60" w:rsidRPr="00EA6BA5">
        <w:rPr>
          <w:rFonts w:ascii="Times New Roman" w:hAnsi="Times New Roman"/>
        </w:rPr>
        <w:t xml:space="preserve"> to be eligible for title IV-E funding, the </w:t>
      </w:r>
      <w:r w:rsidR="00523204" w:rsidRPr="00EA6BA5">
        <w:rPr>
          <w:rFonts w:ascii="Times New Roman" w:hAnsi="Times New Roman"/>
        </w:rPr>
        <w:t xml:space="preserve">CCI’s </w:t>
      </w:r>
      <w:r w:rsidR="00613C60" w:rsidRPr="00EA6BA5">
        <w:rPr>
          <w:rFonts w:ascii="Times New Roman" w:hAnsi="Times New Roman"/>
        </w:rPr>
        <w:t xml:space="preserve">licensing file must contain documentation which verifies that safety considerations with respect to the staff of the institution have been addressed. </w:t>
      </w:r>
      <w:r w:rsidR="003028B3" w:rsidRPr="00EA6BA5">
        <w:rPr>
          <w:rFonts w:ascii="Times New Roman" w:hAnsi="Times New Roman"/>
        </w:rPr>
        <w:t xml:space="preserve"> </w:t>
      </w:r>
      <w:r w:rsidR="00613C60" w:rsidRPr="00EA6BA5">
        <w:rPr>
          <w:rFonts w:ascii="Times New Roman" w:hAnsi="Times New Roman"/>
        </w:rPr>
        <w:t xml:space="preserve">However, as of the </w:t>
      </w:r>
      <w:r w:rsidR="00523204" w:rsidRPr="00EA6BA5">
        <w:rPr>
          <w:rFonts w:ascii="Times New Roman" w:hAnsi="Times New Roman"/>
        </w:rPr>
        <w:t xml:space="preserve">agency’s </w:t>
      </w:r>
      <w:r w:rsidR="00613C60" w:rsidRPr="00EA6BA5">
        <w:rPr>
          <w:rFonts w:ascii="Times New Roman" w:hAnsi="Times New Roman"/>
        </w:rPr>
        <w:t>effective date</w:t>
      </w:r>
      <w:r w:rsidR="00562438" w:rsidRPr="00EA6BA5">
        <w:rPr>
          <w:rFonts w:ascii="Times New Roman" w:hAnsi="Times New Roman"/>
        </w:rPr>
        <w:t xml:space="preserve"> for meeting the</w:t>
      </w:r>
      <w:r w:rsidR="003E4ABA" w:rsidRPr="00EA6BA5">
        <w:rPr>
          <w:rFonts w:ascii="Times New Roman" w:hAnsi="Times New Roman"/>
        </w:rPr>
        <w:t xml:space="preserve"> requirements of </w:t>
      </w:r>
      <w:r w:rsidR="00562438" w:rsidRPr="00EA6BA5">
        <w:rPr>
          <w:rFonts w:ascii="Times New Roman" w:hAnsi="Times New Roman"/>
        </w:rPr>
        <w:t xml:space="preserve"> </w:t>
      </w:r>
      <w:r w:rsidR="003E4ABA" w:rsidRPr="00EA6BA5">
        <w:rPr>
          <w:rFonts w:ascii="Times New Roman" w:hAnsi="Times New Roman"/>
        </w:rPr>
        <w:t xml:space="preserve">section </w:t>
      </w:r>
      <w:r w:rsidR="00562438" w:rsidRPr="00EA6BA5">
        <w:rPr>
          <w:rFonts w:ascii="Times New Roman" w:hAnsi="Times New Roman"/>
        </w:rPr>
        <w:t xml:space="preserve">471(a)(20)(D) </w:t>
      </w:r>
      <w:r w:rsidR="003E4ABA" w:rsidRPr="00EA6BA5">
        <w:rPr>
          <w:rFonts w:ascii="Times New Roman" w:hAnsi="Times New Roman"/>
        </w:rPr>
        <w:t>of the Act</w:t>
      </w:r>
      <w:r w:rsidR="00613C60" w:rsidRPr="00EA6BA5">
        <w:rPr>
          <w:rFonts w:ascii="Times New Roman" w:hAnsi="Times New Roman"/>
        </w:rPr>
        <w:t xml:space="preserve">, the safety considerations in the licensing file must consist of proof that the background checks or alternate procedures required by </w:t>
      </w:r>
      <w:r w:rsidR="003E4ABA" w:rsidRPr="00EA6BA5">
        <w:rPr>
          <w:rFonts w:ascii="Times New Roman" w:hAnsi="Times New Roman"/>
        </w:rPr>
        <w:t xml:space="preserve">section </w:t>
      </w:r>
      <w:r w:rsidR="00613C60" w:rsidRPr="00EA6BA5">
        <w:rPr>
          <w:rFonts w:ascii="Times New Roman" w:hAnsi="Times New Roman"/>
        </w:rPr>
        <w:t>471(a)(20)(D)</w:t>
      </w:r>
      <w:r w:rsidR="00562438" w:rsidRPr="00EA6BA5">
        <w:rPr>
          <w:rFonts w:ascii="Times New Roman" w:hAnsi="Times New Roman"/>
        </w:rPr>
        <w:t xml:space="preserve"> of the Act</w:t>
      </w:r>
      <w:r w:rsidR="00613C60" w:rsidRPr="00EA6BA5">
        <w:rPr>
          <w:rFonts w:ascii="Times New Roman" w:hAnsi="Times New Roman"/>
        </w:rPr>
        <w:t xml:space="preserve"> for all adults working at the </w:t>
      </w:r>
      <w:r w:rsidR="00523204" w:rsidRPr="00EA6BA5">
        <w:rPr>
          <w:rFonts w:ascii="Times New Roman" w:hAnsi="Times New Roman"/>
        </w:rPr>
        <w:t>CCI</w:t>
      </w:r>
      <w:r w:rsidR="00613C60" w:rsidRPr="00EA6BA5">
        <w:rPr>
          <w:rFonts w:ascii="Times New Roman" w:hAnsi="Times New Roman"/>
        </w:rPr>
        <w:t xml:space="preserve"> were conducted. </w:t>
      </w:r>
      <w:r w:rsidR="003028B3" w:rsidRPr="00EA6BA5">
        <w:rPr>
          <w:rFonts w:ascii="Times New Roman" w:hAnsi="Times New Roman"/>
        </w:rPr>
        <w:t xml:space="preserve"> </w:t>
      </w:r>
      <w:r w:rsidR="0053365F" w:rsidRPr="00EA6BA5">
        <w:rPr>
          <w:rFonts w:ascii="Times New Roman" w:hAnsi="Times New Roman"/>
        </w:rPr>
        <w:t>CB</w:t>
      </w:r>
      <w:r w:rsidR="00613C60" w:rsidRPr="00EA6BA5">
        <w:rPr>
          <w:rFonts w:ascii="Times New Roman" w:hAnsi="Times New Roman"/>
        </w:rPr>
        <w:t xml:space="preserve"> is adopting this new interpretation of 45 CFR 1356.30(f) for consistency with the new statutory requirements imposed by FFPSA.   </w:t>
      </w:r>
    </w:p>
    <w:p w14:paraId="1DB84295" w14:textId="77777777" w:rsidR="008A22E1" w:rsidRPr="00EA6BA5" w:rsidRDefault="008A22E1" w:rsidP="007D2FC5"/>
    <w:p w14:paraId="40DF1A08" w14:textId="77777777" w:rsidR="008A22E1" w:rsidRPr="00EA6BA5" w:rsidRDefault="008A22E1" w:rsidP="007D2FC5">
      <w:pPr>
        <w:ind w:left="1440"/>
      </w:pPr>
      <w:r w:rsidRPr="00EA6BA5">
        <w:rPr>
          <w:b/>
        </w:rPr>
        <w:t>INSTRUCTION:</w:t>
      </w:r>
      <w:r w:rsidRPr="00EA6BA5">
        <w:t xml:space="preserve"> </w:t>
      </w:r>
      <w:r w:rsidR="001E4FAD" w:rsidRPr="00EA6BA5">
        <w:t>No later than September 30 2018, the title IV-E agency must submit an a</w:t>
      </w:r>
      <w:r w:rsidRPr="00EA6BA5">
        <w:t>mend</w:t>
      </w:r>
      <w:r w:rsidR="001E4FAD" w:rsidRPr="00EA6BA5">
        <w:t>ment to</w:t>
      </w:r>
      <w:r w:rsidRPr="00EA6BA5">
        <w:t xml:space="preserve"> section 4.J.1.d, page</w:t>
      </w:r>
      <w:r w:rsidR="007906FD" w:rsidRPr="00EA6BA5">
        <w:t>s 104 -</w:t>
      </w:r>
      <w:r w:rsidRPr="00EA6BA5">
        <w:t>105 of the Pre-Print</w:t>
      </w:r>
      <w:r w:rsidR="008744E1" w:rsidRPr="00EA6BA5">
        <w:t xml:space="preserve"> (Attachment D)</w:t>
      </w:r>
      <w:r w:rsidRPr="00EA6BA5">
        <w:t>, unless a legislative delay is approved by the Secretary.</w:t>
      </w:r>
      <w:r w:rsidR="0097277D" w:rsidRPr="00EC0BF9">
        <w:t xml:space="preserve"> </w:t>
      </w:r>
      <w:r w:rsidR="003028B3" w:rsidRPr="00EA6BA5">
        <w:t xml:space="preserve"> </w:t>
      </w:r>
      <w:proofErr w:type="gramStart"/>
      <w:r w:rsidR="0097277D" w:rsidRPr="00EA6BA5">
        <w:t>If  the</w:t>
      </w:r>
      <w:proofErr w:type="gramEnd"/>
      <w:r w:rsidR="0097277D" w:rsidRPr="00EA6BA5">
        <w:t xml:space="preserve"> Secretary</w:t>
      </w:r>
      <w:r w:rsidR="00162DC8" w:rsidRPr="00EA6BA5">
        <w:t xml:space="preserve"> approves a delay</w:t>
      </w:r>
      <w:r w:rsidR="0097277D" w:rsidRPr="00EA6BA5">
        <w:t xml:space="preserve">, the title IV-E agency must submit the amendment no later than the effective date agreed to in Attachment B to this PI. </w:t>
      </w:r>
      <w:r w:rsidR="00AB50C0" w:rsidRPr="00EA6BA5">
        <w:t xml:space="preserve"> If an agency chooses to use alternative procedures for criminal record </w:t>
      </w:r>
      <w:r w:rsidR="008065DA" w:rsidRPr="00EA6BA5">
        <w:t xml:space="preserve">and child abuse and neglect registry </w:t>
      </w:r>
      <w:r w:rsidR="00AB50C0" w:rsidRPr="00EA6BA5">
        <w:t>checks, the agency must submit Attachment IX of the Pre-Print</w:t>
      </w:r>
      <w:r w:rsidR="008744E1" w:rsidRPr="00EA6BA5">
        <w:t xml:space="preserve"> (Attachment D)</w:t>
      </w:r>
      <w:r w:rsidR="00AB50C0" w:rsidRPr="00EA6BA5">
        <w:t xml:space="preserve">. </w:t>
      </w:r>
    </w:p>
    <w:p w14:paraId="49F67ED2" w14:textId="77777777" w:rsidR="007213E1" w:rsidRPr="00EA6BA5" w:rsidRDefault="007213E1" w:rsidP="007D2FC5"/>
    <w:p w14:paraId="106C16EF" w14:textId="77777777" w:rsidR="00206542" w:rsidRPr="00EA6BA5" w:rsidRDefault="00003D51" w:rsidP="002B7FB3">
      <w:pPr>
        <w:rPr>
          <w:b/>
        </w:rPr>
      </w:pPr>
      <w:r w:rsidRPr="00EA6BA5">
        <w:rPr>
          <w:u w:val="single"/>
        </w:rPr>
        <w:t>3.  Title IV-E plan provisions effective April 1, 2019</w:t>
      </w:r>
      <w:r w:rsidRPr="00EA6BA5">
        <w:rPr>
          <w:b/>
        </w:rPr>
        <w:t xml:space="preserve">: </w:t>
      </w:r>
    </w:p>
    <w:p w14:paraId="1DB87DBB" w14:textId="77777777" w:rsidR="002B7FB3" w:rsidRPr="00EA6BA5" w:rsidRDefault="002B7FB3" w:rsidP="002B7FB3">
      <w:pPr>
        <w:rPr>
          <w:b/>
        </w:rPr>
      </w:pPr>
    </w:p>
    <w:p w14:paraId="49BC3D88" w14:textId="77777777" w:rsidR="00E57EB9" w:rsidRPr="00EA6BA5" w:rsidRDefault="008744E1" w:rsidP="007D2FC5">
      <w:pPr>
        <w:pStyle w:val="ListParagraph"/>
        <w:numPr>
          <w:ilvl w:val="0"/>
          <w:numId w:val="30"/>
        </w:numPr>
        <w:rPr>
          <w:rFonts w:ascii="Times New Roman" w:hAnsi="Times New Roman"/>
          <w:u w:val="single"/>
        </w:rPr>
      </w:pPr>
      <w:r w:rsidRPr="00EA6BA5">
        <w:rPr>
          <w:rFonts w:ascii="Times New Roman" w:hAnsi="Times New Roman"/>
          <w:i/>
        </w:rPr>
        <w:t>Model licensing standards for foster family h</w:t>
      </w:r>
      <w:r w:rsidR="00127234" w:rsidRPr="00EA6BA5">
        <w:rPr>
          <w:rFonts w:ascii="Times New Roman" w:hAnsi="Times New Roman"/>
          <w:i/>
        </w:rPr>
        <w:t>omes</w:t>
      </w:r>
      <w:r w:rsidR="005B4E76" w:rsidRPr="00EA6BA5">
        <w:rPr>
          <w:rFonts w:ascii="Times New Roman" w:hAnsi="Times New Roman"/>
        </w:rPr>
        <w:t xml:space="preserve"> (</w:t>
      </w:r>
      <w:r w:rsidR="00162DC8" w:rsidRPr="00EA6BA5">
        <w:rPr>
          <w:rFonts w:ascii="Times New Roman" w:hAnsi="Times New Roman"/>
        </w:rPr>
        <w:t>s</w:t>
      </w:r>
      <w:r w:rsidR="005B4E76" w:rsidRPr="00EA6BA5">
        <w:rPr>
          <w:rFonts w:ascii="Times New Roman" w:hAnsi="Times New Roman"/>
        </w:rPr>
        <w:t>ection 47</w:t>
      </w:r>
      <w:r w:rsidR="00613C60" w:rsidRPr="00EA6BA5">
        <w:rPr>
          <w:rFonts w:ascii="Times New Roman" w:hAnsi="Times New Roman"/>
        </w:rPr>
        <w:t>1</w:t>
      </w:r>
      <w:r w:rsidR="005B4E76" w:rsidRPr="00EA6BA5">
        <w:rPr>
          <w:rFonts w:ascii="Times New Roman" w:hAnsi="Times New Roman"/>
        </w:rPr>
        <w:t>(a)(36) of the Act)</w:t>
      </w:r>
      <w:r w:rsidR="00127234" w:rsidRPr="00EA6BA5">
        <w:rPr>
          <w:rFonts w:ascii="Times New Roman" w:hAnsi="Times New Roman"/>
          <w:i/>
        </w:rPr>
        <w:t>:</w:t>
      </w:r>
      <w:r w:rsidR="00127234" w:rsidRPr="00EA6BA5">
        <w:rPr>
          <w:rFonts w:ascii="Times New Roman" w:hAnsi="Times New Roman"/>
          <w:u w:val="single"/>
        </w:rPr>
        <w:t xml:space="preserve"> </w:t>
      </w:r>
    </w:p>
    <w:p w14:paraId="55917900" w14:textId="77777777" w:rsidR="00042B69" w:rsidRPr="00EA6BA5" w:rsidRDefault="00AC5D95" w:rsidP="007D2FC5">
      <w:pPr>
        <w:ind w:left="720"/>
      </w:pPr>
      <w:r w:rsidRPr="00EA6BA5">
        <w:t>By April 1, 2019, t</w:t>
      </w:r>
      <w:r w:rsidR="00127234" w:rsidRPr="00EA6BA5">
        <w:t>itle I</w:t>
      </w:r>
      <w:r w:rsidR="00DD784A" w:rsidRPr="00EA6BA5">
        <w:t xml:space="preserve">V-E agencies must provide </w:t>
      </w:r>
      <w:r w:rsidR="000655DC" w:rsidRPr="00EA6BA5">
        <w:t>the U.S. Department of Hea</w:t>
      </w:r>
      <w:r w:rsidR="00AD099A" w:rsidRPr="00EA6BA5">
        <w:t>l</w:t>
      </w:r>
      <w:r w:rsidR="000655DC" w:rsidRPr="00EA6BA5">
        <w:t>th and Human Services (</w:t>
      </w:r>
      <w:r w:rsidR="00DD784A" w:rsidRPr="00EA6BA5">
        <w:t>HHS</w:t>
      </w:r>
      <w:r w:rsidR="000655DC" w:rsidRPr="00EA6BA5">
        <w:t>)</w:t>
      </w:r>
      <w:r w:rsidR="00DD784A" w:rsidRPr="00EA6BA5">
        <w:t xml:space="preserve"> </w:t>
      </w:r>
      <w:r w:rsidR="00127234" w:rsidRPr="00EA6BA5">
        <w:t>specific and detailed information about</w:t>
      </w:r>
      <w:r w:rsidR="00042B69" w:rsidRPr="00EA6BA5">
        <w:t>:</w:t>
      </w:r>
    </w:p>
    <w:p w14:paraId="48DBD2BC" w14:textId="77777777" w:rsidR="00CB2A9F" w:rsidRPr="00EA6BA5" w:rsidRDefault="00CB2A9F" w:rsidP="007D2FC5">
      <w:pPr>
        <w:ind w:left="720"/>
      </w:pPr>
    </w:p>
    <w:p w14:paraId="3430590E" w14:textId="77777777" w:rsidR="00042B69" w:rsidRPr="00EA6BA5" w:rsidRDefault="00AC5D95" w:rsidP="007D2FC5">
      <w:pPr>
        <w:pStyle w:val="ListParagraph"/>
        <w:numPr>
          <w:ilvl w:val="1"/>
          <w:numId w:val="30"/>
        </w:numPr>
        <w:rPr>
          <w:rFonts w:ascii="Times New Roman" w:hAnsi="Times New Roman"/>
        </w:rPr>
      </w:pPr>
      <w:r w:rsidRPr="00EA6BA5">
        <w:rPr>
          <w:rFonts w:ascii="Times New Roman" w:hAnsi="Times New Roman"/>
        </w:rPr>
        <w:t>W</w:t>
      </w:r>
      <w:r w:rsidR="00042B69" w:rsidRPr="00EA6BA5">
        <w:rPr>
          <w:rFonts w:ascii="Times New Roman" w:hAnsi="Times New Roman"/>
        </w:rPr>
        <w:t xml:space="preserve">hether the agency </w:t>
      </w:r>
      <w:r w:rsidR="00127234" w:rsidRPr="00EA6BA5">
        <w:rPr>
          <w:rFonts w:ascii="Times New Roman" w:hAnsi="Times New Roman"/>
        </w:rPr>
        <w:t>foster family home licensing standards</w:t>
      </w:r>
      <w:r w:rsidR="00042B69" w:rsidRPr="00EA6BA5">
        <w:rPr>
          <w:rFonts w:ascii="Times New Roman" w:hAnsi="Times New Roman"/>
        </w:rPr>
        <w:t xml:space="preserve"> are consistent with the </w:t>
      </w:r>
      <w:r w:rsidR="00127234" w:rsidRPr="00EA6BA5">
        <w:rPr>
          <w:rFonts w:ascii="Times New Roman" w:hAnsi="Times New Roman"/>
        </w:rPr>
        <w:t>model licensing standards identified by HHS</w:t>
      </w:r>
      <w:r w:rsidR="00EE41F9" w:rsidRPr="00EA6BA5">
        <w:rPr>
          <w:rFonts w:ascii="Times New Roman" w:hAnsi="Times New Roman"/>
        </w:rPr>
        <w:t xml:space="preserve"> and if not, </w:t>
      </w:r>
      <w:r w:rsidR="00D344E5" w:rsidRPr="00EA6BA5">
        <w:rPr>
          <w:rFonts w:ascii="Times New Roman" w:hAnsi="Times New Roman"/>
        </w:rPr>
        <w:t>the reason for the deviation</w:t>
      </w:r>
      <w:r w:rsidRPr="00EA6BA5">
        <w:rPr>
          <w:rFonts w:ascii="Times New Roman" w:hAnsi="Times New Roman"/>
        </w:rPr>
        <w:t xml:space="preserve"> (model standards identified by the Secretary will be provided in a separate issuance)</w:t>
      </w:r>
      <w:r w:rsidR="00127234" w:rsidRPr="00EA6BA5">
        <w:rPr>
          <w:rFonts w:ascii="Times New Roman" w:hAnsi="Times New Roman"/>
        </w:rPr>
        <w:t xml:space="preserve">, </w:t>
      </w:r>
      <w:r w:rsidRPr="00EA6BA5">
        <w:rPr>
          <w:rFonts w:ascii="Times New Roman" w:hAnsi="Times New Roman"/>
        </w:rPr>
        <w:t>and</w:t>
      </w:r>
    </w:p>
    <w:p w14:paraId="3DD530FF" w14:textId="77777777" w:rsidR="000A6FA6" w:rsidRPr="00EA6BA5" w:rsidRDefault="000A6FA6" w:rsidP="007D2FC5">
      <w:pPr>
        <w:pStyle w:val="ListParagraph"/>
        <w:ind w:left="1440"/>
        <w:rPr>
          <w:rFonts w:ascii="Times New Roman" w:hAnsi="Times New Roman"/>
        </w:rPr>
      </w:pPr>
    </w:p>
    <w:p w14:paraId="36C58858" w14:textId="77777777" w:rsidR="001A2FCA" w:rsidRPr="00EA6BA5" w:rsidRDefault="00042B69" w:rsidP="007D2FC5">
      <w:pPr>
        <w:pStyle w:val="ListParagraph"/>
        <w:numPr>
          <w:ilvl w:val="1"/>
          <w:numId w:val="30"/>
        </w:numPr>
        <w:rPr>
          <w:rFonts w:ascii="Times New Roman" w:hAnsi="Times New Roman"/>
        </w:rPr>
      </w:pPr>
      <w:r w:rsidRPr="00EA6BA5">
        <w:rPr>
          <w:rFonts w:ascii="Times New Roman" w:hAnsi="Times New Roman"/>
        </w:rPr>
        <w:t xml:space="preserve">Whether the agency </w:t>
      </w:r>
      <w:r w:rsidR="00127234" w:rsidRPr="00EA6BA5">
        <w:rPr>
          <w:rFonts w:ascii="Times New Roman" w:hAnsi="Times New Roman"/>
        </w:rPr>
        <w:t xml:space="preserve">waives non-safety licensing standards </w:t>
      </w:r>
      <w:r w:rsidRPr="00EA6BA5">
        <w:rPr>
          <w:rFonts w:ascii="Times New Roman" w:hAnsi="Times New Roman"/>
        </w:rPr>
        <w:t xml:space="preserve">for relative foster family homes (pursuant to waiver authority provided by </w:t>
      </w:r>
      <w:r w:rsidR="002B7FB3" w:rsidRPr="00EA6BA5">
        <w:rPr>
          <w:rFonts w:ascii="Times New Roman" w:hAnsi="Times New Roman"/>
        </w:rPr>
        <w:t xml:space="preserve">section </w:t>
      </w:r>
      <w:r w:rsidRPr="00EA6BA5">
        <w:rPr>
          <w:rFonts w:ascii="Times New Roman" w:hAnsi="Times New Roman"/>
        </w:rPr>
        <w:t>471(a</w:t>
      </w:r>
      <w:proofErr w:type="gramStart"/>
      <w:r w:rsidRPr="00EA6BA5">
        <w:rPr>
          <w:rFonts w:ascii="Times New Roman" w:hAnsi="Times New Roman"/>
        </w:rPr>
        <w:t>)(</w:t>
      </w:r>
      <w:proofErr w:type="gramEnd"/>
      <w:r w:rsidRPr="00EA6BA5">
        <w:rPr>
          <w:rFonts w:ascii="Times New Roman" w:hAnsi="Times New Roman"/>
        </w:rPr>
        <w:t>10)(D)</w:t>
      </w:r>
      <w:r w:rsidR="00C47E21" w:rsidRPr="00EA6BA5">
        <w:rPr>
          <w:rFonts w:ascii="Times New Roman" w:hAnsi="Times New Roman"/>
        </w:rPr>
        <w:t xml:space="preserve"> of the Act</w:t>
      </w:r>
      <w:r w:rsidR="00AC5D95" w:rsidRPr="00EA6BA5">
        <w:rPr>
          <w:rFonts w:ascii="Times New Roman" w:hAnsi="Times New Roman"/>
        </w:rPr>
        <w:t>)</w:t>
      </w:r>
      <w:r w:rsidRPr="00EA6BA5">
        <w:rPr>
          <w:rFonts w:ascii="Times New Roman" w:hAnsi="Times New Roman"/>
        </w:rPr>
        <w:t xml:space="preserve">, </w:t>
      </w:r>
      <w:r w:rsidR="00127234" w:rsidRPr="00EA6BA5">
        <w:rPr>
          <w:rFonts w:ascii="Times New Roman" w:hAnsi="Times New Roman"/>
        </w:rPr>
        <w:t xml:space="preserve">and </w:t>
      </w:r>
      <w:r w:rsidRPr="00EA6BA5">
        <w:rPr>
          <w:rFonts w:ascii="Times New Roman" w:hAnsi="Times New Roman"/>
        </w:rPr>
        <w:t xml:space="preserve">if so, how caseworkers are trained to use the waiver authority and whether the agency has developed a process or provided tools to assist caseworkers in waiving </w:t>
      </w:r>
      <w:r w:rsidR="002010F2" w:rsidRPr="00EA6BA5">
        <w:rPr>
          <w:rFonts w:ascii="Times New Roman" w:hAnsi="Times New Roman"/>
        </w:rPr>
        <w:t xml:space="preserve">these </w:t>
      </w:r>
      <w:r w:rsidRPr="00EA6BA5">
        <w:rPr>
          <w:rFonts w:ascii="Times New Roman" w:hAnsi="Times New Roman"/>
        </w:rPr>
        <w:t>non</w:t>
      </w:r>
      <w:r w:rsidR="00AC5D95" w:rsidRPr="00EA6BA5">
        <w:rPr>
          <w:rFonts w:ascii="Times New Roman" w:hAnsi="Times New Roman"/>
        </w:rPr>
        <w:t>-</w:t>
      </w:r>
      <w:r w:rsidRPr="00EA6BA5">
        <w:rPr>
          <w:rFonts w:ascii="Times New Roman" w:hAnsi="Times New Roman"/>
        </w:rPr>
        <w:t>safety standards to quickly place children with relatives</w:t>
      </w:r>
      <w:r w:rsidR="00AC5D95" w:rsidRPr="00EA6BA5">
        <w:rPr>
          <w:rFonts w:ascii="Times New Roman" w:hAnsi="Times New Roman"/>
        </w:rPr>
        <w:t>.</w:t>
      </w:r>
      <w:r w:rsidR="00C334C3" w:rsidRPr="00EA6BA5">
        <w:rPr>
          <w:rFonts w:ascii="Times New Roman" w:hAnsi="Times New Roman"/>
        </w:rPr>
        <w:t xml:space="preserve"> </w:t>
      </w:r>
      <w:r w:rsidR="00AC5D95" w:rsidRPr="00EA6BA5">
        <w:rPr>
          <w:rFonts w:ascii="Times New Roman" w:hAnsi="Times New Roman"/>
        </w:rPr>
        <w:tab/>
      </w:r>
    </w:p>
    <w:p w14:paraId="530C6C69" w14:textId="77777777" w:rsidR="002E38BC" w:rsidRPr="00EA6BA5" w:rsidRDefault="002E38BC" w:rsidP="007D2FC5">
      <w:pPr>
        <w:ind w:left="1440"/>
        <w:rPr>
          <w:b/>
        </w:rPr>
      </w:pPr>
    </w:p>
    <w:p w14:paraId="1EA7ED2F" w14:textId="77777777" w:rsidR="00EA01C9" w:rsidRPr="00EA6BA5" w:rsidRDefault="008A22E1" w:rsidP="007D2FC5">
      <w:pPr>
        <w:ind w:left="1440"/>
      </w:pPr>
      <w:r w:rsidRPr="00EA6BA5">
        <w:rPr>
          <w:b/>
        </w:rPr>
        <w:t xml:space="preserve">INSTRUCTION: </w:t>
      </w:r>
      <w:r w:rsidR="00AC5D95" w:rsidRPr="00EA6BA5">
        <w:t>Unless a legislative delay or a delay for tribes, tribal organizations or consortia is approved by the Secretary</w:t>
      </w:r>
      <w:r w:rsidR="00AC5D95" w:rsidRPr="00EA6BA5">
        <w:rPr>
          <w:b/>
        </w:rPr>
        <w:t xml:space="preserve">, </w:t>
      </w:r>
      <w:r w:rsidR="00AC5D95" w:rsidRPr="00EA6BA5">
        <w:t>n</w:t>
      </w:r>
      <w:r w:rsidR="001E4FAD" w:rsidRPr="00EA6BA5">
        <w:t>o later than March 31, 2019, the title IV-E agency must submit</w:t>
      </w:r>
      <w:r w:rsidR="002E38BC" w:rsidRPr="00EA6BA5">
        <w:t xml:space="preserve"> an a</w:t>
      </w:r>
      <w:r w:rsidRPr="00EA6BA5">
        <w:t>mend</w:t>
      </w:r>
      <w:r w:rsidR="002E38BC" w:rsidRPr="00EA6BA5">
        <w:t>ment to</w:t>
      </w:r>
      <w:r w:rsidR="007906FD" w:rsidRPr="00EA6BA5">
        <w:t xml:space="preserve"> sections 4.A, pages 89 </w:t>
      </w:r>
      <w:r w:rsidRPr="00EA6BA5">
        <w:t xml:space="preserve">-91 and 7.D., pages131-132 </w:t>
      </w:r>
      <w:r w:rsidR="00AB50C0" w:rsidRPr="00EA6BA5">
        <w:t>and Attachment X of</w:t>
      </w:r>
      <w:r w:rsidR="00AC5D95" w:rsidRPr="00EA6BA5">
        <w:t xml:space="preserve"> the Pre-Print </w:t>
      </w:r>
      <w:r w:rsidR="005B08FC" w:rsidRPr="00EA6BA5">
        <w:t xml:space="preserve">(Attachment D) </w:t>
      </w:r>
      <w:r w:rsidR="00AC5D95" w:rsidRPr="00EA6BA5">
        <w:lastRenderedPageBreak/>
        <w:t>describing certain information regarding the waiver of non-safety licensing standards and reasons for any deviation from the</w:t>
      </w:r>
      <w:r w:rsidR="003A729E" w:rsidRPr="00EA6BA5">
        <w:t xml:space="preserve"> model licensing stan</w:t>
      </w:r>
      <w:r w:rsidR="00AC5D95" w:rsidRPr="00EA6BA5">
        <w:t>dard</w:t>
      </w:r>
      <w:r w:rsidR="003A729E" w:rsidRPr="00EA6BA5">
        <w:t>s identified by the Secretary</w:t>
      </w:r>
      <w:r w:rsidR="005B08FC" w:rsidRPr="00EA6BA5">
        <w:t>.</w:t>
      </w:r>
      <w:r w:rsidR="008744E1" w:rsidRPr="00EA6BA5">
        <w:t xml:space="preserve"> </w:t>
      </w:r>
    </w:p>
    <w:p w14:paraId="2B42F346" w14:textId="77777777" w:rsidR="0097277D" w:rsidRPr="00EA6BA5" w:rsidRDefault="0097277D" w:rsidP="007D2FC5">
      <w:pPr>
        <w:ind w:left="1440"/>
      </w:pPr>
    </w:p>
    <w:p w14:paraId="427B9E0B" w14:textId="77777777" w:rsidR="0097277D" w:rsidRPr="00EA6BA5" w:rsidRDefault="0097277D" w:rsidP="0097277D">
      <w:pPr>
        <w:ind w:left="1440"/>
      </w:pPr>
      <w:r w:rsidRPr="00EA6BA5">
        <w:t>If the Secretary</w:t>
      </w:r>
      <w:r w:rsidR="00162DC8" w:rsidRPr="00EA6BA5">
        <w:t xml:space="preserve"> approves a delay</w:t>
      </w:r>
      <w:r w:rsidRPr="00EA6BA5">
        <w:t>, the title IV-E agency must submit the amendment no later than the effective date agreed to in Attachment B or Attachment C to this PI.</w:t>
      </w:r>
    </w:p>
    <w:p w14:paraId="1B6AEF21" w14:textId="77777777" w:rsidR="008A22E1" w:rsidRPr="00EA6BA5" w:rsidRDefault="008A22E1" w:rsidP="007D2FC5">
      <w:pPr>
        <w:ind w:left="1440"/>
      </w:pPr>
    </w:p>
    <w:p w14:paraId="70648460" w14:textId="77777777" w:rsidR="00206542" w:rsidRPr="00EA6BA5" w:rsidRDefault="00AF77A3" w:rsidP="007D2FC5">
      <w:pPr>
        <w:rPr>
          <w:u w:val="single"/>
        </w:rPr>
      </w:pPr>
      <w:r w:rsidRPr="00EA6BA5">
        <w:rPr>
          <w:u w:val="single"/>
        </w:rPr>
        <w:t xml:space="preserve">4. Title IV-E plan provisions effective October 1, 2019: </w:t>
      </w:r>
    </w:p>
    <w:p w14:paraId="5B374A57" w14:textId="77777777" w:rsidR="009B4607" w:rsidRPr="00EA6BA5" w:rsidRDefault="009B4607" w:rsidP="007D2FC5">
      <w:pPr>
        <w:rPr>
          <w:i/>
          <w:u w:val="single"/>
        </w:rPr>
      </w:pPr>
    </w:p>
    <w:p w14:paraId="732BC1FF" w14:textId="77777777" w:rsidR="00E57EB9" w:rsidRPr="00EA6BA5" w:rsidRDefault="00025209" w:rsidP="007D2FC5">
      <w:pPr>
        <w:pStyle w:val="ListParagraph"/>
        <w:numPr>
          <w:ilvl w:val="0"/>
          <w:numId w:val="31"/>
        </w:numPr>
        <w:rPr>
          <w:rFonts w:ascii="Times New Roman" w:hAnsi="Times New Roman"/>
        </w:rPr>
      </w:pPr>
      <w:r w:rsidRPr="00EA6BA5">
        <w:rPr>
          <w:rFonts w:ascii="Times New Roman" w:hAnsi="Times New Roman"/>
          <w:i/>
        </w:rPr>
        <w:t xml:space="preserve">Certification </w:t>
      </w:r>
      <w:r w:rsidR="008744E1" w:rsidRPr="00EA6BA5">
        <w:rPr>
          <w:rFonts w:ascii="Times New Roman" w:hAnsi="Times New Roman"/>
          <w:i/>
        </w:rPr>
        <w:t>p</w:t>
      </w:r>
      <w:r w:rsidR="00646050" w:rsidRPr="00EA6BA5">
        <w:rPr>
          <w:rFonts w:ascii="Times New Roman" w:hAnsi="Times New Roman"/>
          <w:i/>
        </w:rPr>
        <w:t>reventing increases to the juvenile justice population:</w:t>
      </w:r>
      <w:r w:rsidR="00646050" w:rsidRPr="00EA6BA5">
        <w:rPr>
          <w:rFonts w:ascii="Times New Roman" w:hAnsi="Times New Roman"/>
        </w:rPr>
        <w:t xml:space="preserve"> </w:t>
      </w:r>
    </w:p>
    <w:p w14:paraId="70BE3E08" w14:textId="77777777" w:rsidR="00DC6842" w:rsidRPr="00EA6BA5" w:rsidRDefault="00DD784A" w:rsidP="007D2FC5">
      <w:pPr>
        <w:ind w:left="720"/>
      </w:pPr>
      <w:r w:rsidRPr="00EA6BA5">
        <w:t>Title</w:t>
      </w:r>
      <w:r w:rsidR="00646050" w:rsidRPr="00EA6BA5">
        <w:t xml:space="preserve"> IV-E agencies must certify they will not enact policies that will significantly increase the state/tribe’s juvenile justice population in response to the restrictions on title IV-E </w:t>
      </w:r>
      <w:r w:rsidR="00523204" w:rsidRPr="00EA6BA5">
        <w:t>FCMP</w:t>
      </w:r>
      <w:r w:rsidR="003C5564" w:rsidRPr="00EA6BA5">
        <w:t>s</w:t>
      </w:r>
      <w:r w:rsidR="00646050" w:rsidRPr="00EA6BA5">
        <w:t xml:space="preserve"> </w:t>
      </w:r>
      <w:r w:rsidR="008A6AA3" w:rsidRPr="00EA6BA5">
        <w:t xml:space="preserve">for </w:t>
      </w:r>
      <w:r w:rsidR="003C5564" w:rsidRPr="00EA6BA5">
        <w:t>CCI</w:t>
      </w:r>
      <w:r w:rsidR="002B4BA6" w:rsidRPr="00EA6BA5">
        <w:t>s</w:t>
      </w:r>
      <w:r w:rsidR="008A6AA3" w:rsidRPr="00EA6BA5">
        <w:t xml:space="preserve"> </w:t>
      </w:r>
      <w:r w:rsidR="00646050" w:rsidRPr="00EA6BA5">
        <w:t xml:space="preserve">in </w:t>
      </w:r>
      <w:r w:rsidR="002B7FB3" w:rsidRPr="00EA6BA5">
        <w:t xml:space="preserve">section </w:t>
      </w:r>
      <w:r w:rsidR="00646050" w:rsidRPr="00EA6BA5">
        <w:t>472(k) of the Act</w:t>
      </w:r>
      <w:r w:rsidR="0004521C" w:rsidRPr="00EA6BA5">
        <w:t xml:space="preserve"> (limitation on FFP for a child placed in a CCI)</w:t>
      </w:r>
      <w:r w:rsidR="00646050" w:rsidRPr="00EA6BA5">
        <w:t xml:space="preserve"> (section 471(a)(37) of the Act). </w:t>
      </w:r>
      <w:r w:rsidR="001E1FF1" w:rsidRPr="00EA6BA5">
        <w:t xml:space="preserve"> </w:t>
      </w:r>
    </w:p>
    <w:p w14:paraId="4D5EB669" w14:textId="77777777" w:rsidR="00824090" w:rsidRPr="00EA6BA5" w:rsidRDefault="00824090" w:rsidP="004752BA">
      <w:pPr>
        <w:rPr>
          <w:i/>
        </w:rPr>
      </w:pPr>
    </w:p>
    <w:p w14:paraId="4588BD93" w14:textId="77777777" w:rsidR="008A22E1" w:rsidRPr="00EA6BA5" w:rsidRDefault="008A22E1" w:rsidP="007D2FC5">
      <w:pPr>
        <w:ind w:left="1440"/>
      </w:pPr>
      <w:r w:rsidRPr="00EA6BA5">
        <w:rPr>
          <w:b/>
        </w:rPr>
        <w:t>INSTRUCTION:</w:t>
      </w:r>
      <w:r w:rsidRPr="00EA6BA5">
        <w:t xml:space="preserve"> </w:t>
      </w:r>
      <w:r w:rsidR="002E38BC" w:rsidRPr="00EA6BA5">
        <w:t>Unless the title IV-E agency el</w:t>
      </w:r>
      <w:r w:rsidR="00312D89" w:rsidRPr="00EA6BA5">
        <w:t>ects a delayed effective date by submitting a Request for Delay</w:t>
      </w:r>
      <w:r w:rsidR="002E38BC" w:rsidRPr="00EA6BA5">
        <w:t xml:space="preserve"> </w:t>
      </w:r>
      <w:r w:rsidR="00312D89" w:rsidRPr="00EA6BA5">
        <w:t>(</w:t>
      </w:r>
      <w:r w:rsidR="002E38BC" w:rsidRPr="00EA6BA5">
        <w:t>Attachment C</w:t>
      </w:r>
      <w:r w:rsidR="00312D89" w:rsidRPr="00EA6BA5">
        <w:t>)</w:t>
      </w:r>
      <w:r w:rsidR="002E38BC" w:rsidRPr="00EA6BA5">
        <w:t>, no later than September 29, 2019, the title IV-E agency must submit an a</w:t>
      </w:r>
      <w:r w:rsidRPr="00EA6BA5">
        <w:t>mend</w:t>
      </w:r>
      <w:r w:rsidR="00E05D7D" w:rsidRPr="00EA6BA5">
        <w:t>ment to</w:t>
      </w:r>
      <w:r w:rsidRPr="00EA6BA5">
        <w:t xml:space="preserve"> page 143 of the </w:t>
      </w:r>
      <w:r w:rsidR="00E355FF" w:rsidRPr="00EA6BA5">
        <w:t xml:space="preserve">Pre-Print </w:t>
      </w:r>
      <w:r w:rsidR="00AB50C0" w:rsidRPr="00EA6BA5">
        <w:t>and Attachment VIII of the Pre-Print</w:t>
      </w:r>
      <w:r w:rsidR="008744E1" w:rsidRPr="00EA6BA5">
        <w:t xml:space="preserve"> (Attachment D)</w:t>
      </w:r>
      <w:r w:rsidRPr="00EA6BA5">
        <w:t xml:space="preserve">. </w:t>
      </w:r>
    </w:p>
    <w:p w14:paraId="29DD8BAB" w14:textId="77777777" w:rsidR="0097277D" w:rsidRPr="00EA6BA5" w:rsidRDefault="0097277D" w:rsidP="007D2FC5">
      <w:pPr>
        <w:ind w:left="1440"/>
      </w:pPr>
    </w:p>
    <w:p w14:paraId="3343DBBD" w14:textId="77777777" w:rsidR="0097277D" w:rsidRPr="00EA6BA5" w:rsidRDefault="0097277D" w:rsidP="007D2FC5">
      <w:pPr>
        <w:ind w:left="1440"/>
      </w:pPr>
      <w:r w:rsidRPr="00EA6BA5">
        <w:t>If the Secretary</w:t>
      </w:r>
      <w:r w:rsidR="00162DC8" w:rsidRPr="00EA6BA5">
        <w:t xml:space="preserve"> approves a delay</w:t>
      </w:r>
      <w:r w:rsidRPr="00EA6BA5">
        <w:t>, the title IV-E agency must submit the amendment no later than the effective date agreed to in Attachment C to this PI.</w:t>
      </w:r>
    </w:p>
    <w:p w14:paraId="4D51B97A" w14:textId="77777777" w:rsidR="00DE06FA" w:rsidRPr="00EA6BA5" w:rsidRDefault="00DE06FA" w:rsidP="007D2FC5"/>
    <w:p w14:paraId="534552AA" w14:textId="77777777" w:rsidR="00FD6F66" w:rsidRPr="00EA6BA5" w:rsidRDefault="00DE06FA" w:rsidP="00FD6F66">
      <w:pPr>
        <w:pStyle w:val="ListParagraph"/>
        <w:numPr>
          <w:ilvl w:val="0"/>
          <w:numId w:val="31"/>
        </w:numPr>
        <w:rPr>
          <w:rFonts w:ascii="Times New Roman" w:hAnsi="Times New Roman"/>
        </w:rPr>
      </w:pPr>
      <w:r w:rsidRPr="00EA6BA5">
        <w:rPr>
          <w:rFonts w:ascii="Times New Roman" w:eastAsiaTheme="minorEastAsia" w:hAnsi="Times New Roman"/>
          <w:bCs/>
          <w:i/>
        </w:rPr>
        <w:t xml:space="preserve">Limitations on </w:t>
      </w:r>
      <w:r w:rsidR="008744E1" w:rsidRPr="00EA6BA5">
        <w:rPr>
          <w:rFonts w:ascii="Times New Roman" w:eastAsiaTheme="minorEastAsia" w:hAnsi="Times New Roman"/>
          <w:bCs/>
          <w:i/>
        </w:rPr>
        <w:t xml:space="preserve">title </w:t>
      </w:r>
      <w:r w:rsidRPr="00EA6BA5">
        <w:rPr>
          <w:rFonts w:ascii="Times New Roman" w:eastAsiaTheme="minorEastAsia" w:hAnsi="Times New Roman"/>
          <w:bCs/>
          <w:i/>
        </w:rPr>
        <w:t xml:space="preserve">IV-E foster care </w:t>
      </w:r>
      <w:r w:rsidR="009B4E92" w:rsidRPr="00EA6BA5">
        <w:rPr>
          <w:rFonts w:ascii="Times New Roman" w:eastAsiaTheme="minorEastAsia" w:hAnsi="Times New Roman"/>
          <w:bCs/>
          <w:i/>
        </w:rPr>
        <w:t xml:space="preserve">maintenance </w:t>
      </w:r>
      <w:r w:rsidRPr="00EA6BA5">
        <w:rPr>
          <w:rFonts w:ascii="Times New Roman" w:eastAsiaTheme="minorEastAsia" w:hAnsi="Times New Roman"/>
          <w:bCs/>
          <w:i/>
        </w:rPr>
        <w:t>payments for placements that are not foster family homes:</w:t>
      </w:r>
      <w:r w:rsidRPr="00EA6BA5">
        <w:rPr>
          <w:rFonts w:ascii="Times New Roman" w:eastAsiaTheme="minorEastAsia" w:hAnsi="Times New Roman"/>
          <w:b/>
          <w:bCs/>
        </w:rPr>
        <w:t xml:space="preserve"> </w:t>
      </w:r>
    </w:p>
    <w:p w14:paraId="25811954" w14:textId="77777777" w:rsidR="00CB2A9F" w:rsidRPr="00EA6BA5" w:rsidRDefault="006F3BFE" w:rsidP="00996641">
      <w:pPr>
        <w:ind w:left="720"/>
        <w:contextualSpacing/>
        <w:rPr>
          <w:rFonts w:eastAsiaTheme="minorEastAsia"/>
          <w:bCs/>
        </w:rPr>
      </w:pPr>
      <w:r w:rsidRPr="00EA6BA5">
        <w:rPr>
          <w:rFonts w:eastAsiaTheme="minorEastAsia"/>
          <w:bCs/>
        </w:rPr>
        <w:t xml:space="preserve">Title IV-E agencies may claim 14 days </w:t>
      </w:r>
      <w:r w:rsidR="00B63570" w:rsidRPr="00EA6BA5">
        <w:rPr>
          <w:rFonts w:eastAsiaTheme="minorEastAsia"/>
          <w:bCs/>
        </w:rPr>
        <w:t>of</w:t>
      </w:r>
      <w:r w:rsidR="004C34FC" w:rsidRPr="00EA6BA5">
        <w:rPr>
          <w:rFonts w:eastAsiaTheme="minorEastAsia"/>
          <w:bCs/>
        </w:rPr>
        <w:t xml:space="preserve"> </w:t>
      </w:r>
      <w:r w:rsidR="00063F17" w:rsidRPr="00EA6BA5">
        <w:rPr>
          <w:rFonts w:eastAsiaTheme="minorEastAsia"/>
          <w:bCs/>
        </w:rPr>
        <w:t xml:space="preserve">title IV-E </w:t>
      </w:r>
      <w:r w:rsidR="004C34FC" w:rsidRPr="00EA6BA5">
        <w:rPr>
          <w:rFonts w:eastAsiaTheme="minorEastAsia"/>
          <w:bCs/>
        </w:rPr>
        <w:t>FCMP</w:t>
      </w:r>
      <w:r w:rsidR="00162DC8" w:rsidRPr="00EA6BA5">
        <w:rPr>
          <w:rFonts w:eastAsiaTheme="minorEastAsia"/>
          <w:bCs/>
        </w:rPr>
        <w:t>s</w:t>
      </w:r>
      <w:r w:rsidR="00FD6F66" w:rsidRPr="00EA6BA5">
        <w:rPr>
          <w:rFonts w:eastAsiaTheme="minorEastAsia"/>
          <w:bCs/>
        </w:rPr>
        <w:t xml:space="preserve"> each time a child is “placed in a child care institution” regardless of whether the child has had previous CCI placements during his or her foster care episode (section 472(k)(1) of the Act</w:t>
      </w:r>
      <w:r w:rsidR="00162DC8" w:rsidRPr="00EA6BA5">
        <w:rPr>
          <w:rFonts w:eastAsiaTheme="minorEastAsia"/>
          <w:bCs/>
        </w:rPr>
        <w:t>)</w:t>
      </w:r>
      <w:r w:rsidR="00B63570" w:rsidRPr="00EA6BA5">
        <w:rPr>
          <w:rFonts w:eastAsiaTheme="minorEastAsia"/>
          <w:bCs/>
        </w:rPr>
        <w:t xml:space="preserve">. </w:t>
      </w:r>
      <w:r w:rsidR="003028B3" w:rsidRPr="00EA6BA5">
        <w:rPr>
          <w:rFonts w:eastAsiaTheme="minorEastAsia"/>
          <w:bCs/>
        </w:rPr>
        <w:t xml:space="preserve"> </w:t>
      </w:r>
      <w:r w:rsidR="00B63570" w:rsidRPr="00EA6BA5">
        <w:rPr>
          <w:rFonts w:eastAsiaTheme="minorEastAsia"/>
          <w:bCs/>
        </w:rPr>
        <w:t>(</w:t>
      </w:r>
      <w:r w:rsidR="00F05CB4" w:rsidRPr="00EA6BA5">
        <w:rPr>
          <w:rFonts w:eastAsiaTheme="minorEastAsia"/>
          <w:bCs/>
        </w:rPr>
        <w:t>See pages 10-12</w:t>
      </w:r>
      <w:r w:rsidR="00B63570" w:rsidRPr="00EA6BA5">
        <w:rPr>
          <w:rFonts w:eastAsiaTheme="minorEastAsia"/>
          <w:bCs/>
        </w:rPr>
        <w:t xml:space="preserve"> for</w:t>
      </w:r>
      <w:r w:rsidRPr="00EA6BA5">
        <w:rPr>
          <w:rFonts w:eastAsiaTheme="minorEastAsia"/>
          <w:bCs/>
        </w:rPr>
        <w:t xml:space="preserve"> additional conditions for claiming</w:t>
      </w:r>
      <w:r w:rsidR="004C34FC" w:rsidRPr="00EA6BA5">
        <w:rPr>
          <w:rFonts w:eastAsiaTheme="minorEastAsia"/>
          <w:bCs/>
        </w:rPr>
        <w:t xml:space="preserve"> for placements in </w:t>
      </w:r>
      <w:r w:rsidR="001C3767" w:rsidRPr="00EA6BA5">
        <w:rPr>
          <w:rFonts w:eastAsiaTheme="minorEastAsia"/>
          <w:bCs/>
        </w:rPr>
        <w:t>qualified resident treatment programs (</w:t>
      </w:r>
      <w:r w:rsidR="004C34FC" w:rsidRPr="00EA6BA5">
        <w:rPr>
          <w:rFonts w:eastAsiaTheme="minorEastAsia"/>
          <w:bCs/>
        </w:rPr>
        <w:t>QRTP</w:t>
      </w:r>
      <w:r w:rsidR="00367AC1" w:rsidRPr="00EA6BA5">
        <w:rPr>
          <w:rFonts w:eastAsiaTheme="minorEastAsia"/>
          <w:bCs/>
        </w:rPr>
        <w:t>s</w:t>
      </w:r>
      <w:r w:rsidR="001C3767" w:rsidRPr="00EA6BA5">
        <w:rPr>
          <w:rFonts w:eastAsiaTheme="minorEastAsia"/>
          <w:bCs/>
        </w:rPr>
        <w:t>)</w:t>
      </w:r>
      <w:r w:rsidR="00FD6F66" w:rsidRPr="00EA6BA5">
        <w:rPr>
          <w:rFonts w:eastAsiaTheme="minorEastAsia"/>
          <w:bCs/>
        </w:rPr>
        <w:t xml:space="preserve"> that may not permit claiming for the first 14 days</w:t>
      </w:r>
      <w:r w:rsidR="004C34FC" w:rsidRPr="00EA6BA5">
        <w:rPr>
          <w:rFonts w:eastAsiaTheme="minorEastAsia"/>
          <w:bCs/>
        </w:rPr>
        <w:t>.)</w:t>
      </w:r>
      <w:r w:rsidRPr="00EA6BA5">
        <w:rPr>
          <w:rFonts w:eastAsiaTheme="minorEastAsia"/>
          <w:bCs/>
        </w:rPr>
        <w:t xml:space="preserve"> </w:t>
      </w:r>
      <w:r w:rsidR="003028B3" w:rsidRPr="00EA6BA5">
        <w:rPr>
          <w:rFonts w:eastAsiaTheme="minorEastAsia"/>
          <w:bCs/>
        </w:rPr>
        <w:t xml:space="preserve"> </w:t>
      </w:r>
      <w:r w:rsidR="00FC3382" w:rsidRPr="00EA6BA5">
        <w:t>Below, we provide clarifications on some of the requirements</w:t>
      </w:r>
      <w:r w:rsidR="002A6236" w:rsidRPr="00EA6BA5">
        <w:t xml:space="preserve"> for claiming title IV</w:t>
      </w:r>
      <w:r w:rsidR="006F4EC5" w:rsidRPr="00EA6BA5">
        <w:t>-</w:t>
      </w:r>
      <w:r w:rsidR="002A6236" w:rsidRPr="00EA6BA5">
        <w:t xml:space="preserve">E </w:t>
      </w:r>
      <w:r w:rsidR="006F4EC5" w:rsidRPr="00EA6BA5">
        <w:t>FCMPs for settings that are not foster family homes</w:t>
      </w:r>
      <w:r w:rsidR="00FC3382" w:rsidRPr="00EA6BA5">
        <w:t xml:space="preserve">. </w:t>
      </w:r>
      <w:r w:rsidR="00162DC8" w:rsidRPr="00EA6BA5">
        <w:t xml:space="preserve">We will provide </w:t>
      </w:r>
      <w:r w:rsidR="00162DC8" w:rsidRPr="00EA6BA5">
        <w:rPr>
          <w:rFonts w:eastAsiaTheme="minorEastAsia"/>
          <w:bCs/>
        </w:rPr>
        <w:t>a</w:t>
      </w:r>
      <w:r w:rsidR="00FC3382" w:rsidRPr="00EA6BA5">
        <w:rPr>
          <w:rFonts w:eastAsiaTheme="minorEastAsia"/>
          <w:bCs/>
        </w:rPr>
        <w:t xml:space="preserve">dditional guidance regarding </w:t>
      </w:r>
      <w:r w:rsidR="002A6236" w:rsidRPr="00EA6BA5">
        <w:rPr>
          <w:rFonts w:eastAsiaTheme="minorEastAsia"/>
          <w:bCs/>
        </w:rPr>
        <w:t>CB</w:t>
      </w:r>
      <w:r w:rsidR="00FC3382" w:rsidRPr="00EA6BA5">
        <w:rPr>
          <w:rFonts w:eastAsiaTheme="minorEastAsia"/>
          <w:bCs/>
        </w:rPr>
        <w:t xml:space="preserve"> oversight on the limitations on title IV-E </w:t>
      </w:r>
      <w:r w:rsidR="006F4EC5" w:rsidRPr="00EA6BA5">
        <w:rPr>
          <w:rFonts w:eastAsiaTheme="minorEastAsia"/>
          <w:bCs/>
        </w:rPr>
        <w:t>FCMPs</w:t>
      </w:r>
      <w:r w:rsidR="00FC3382" w:rsidRPr="00EA6BA5">
        <w:rPr>
          <w:rFonts w:eastAsiaTheme="minorEastAsia"/>
          <w:bCs/>
        </w:rPr>
        <w:t xml:space="preserve"> for placements that are not foster family homes in a separate issuance.</w:t>
      </w:r>
    </w:p>
    <w:p w14:paraId="64B56FA0" w14:textId="77777777" w:rsidR="006F3BFE" w:rsidRPr="00EA6BA5" w:rsidRDefault="00FC3382" w:rsidP="007D2FC5">
      <w:pPr>
        <w:ind w:left="720"/>
        <w:contextualSpacing/>
        <w:rPr>
          <w:rFonts w:eastAsiaTheme="minorEastAsia"/>
          <w:bCs/>
        </w:rPr>
      </w:pPr>
      <w:r w:rsidRPr="00EA6BA5">
        <w:rPr>
          <w:rFonts w:eastAsiaTheme="minorEastAsia"/>
          <w:bCs/>
        </w:rPr>
        <w:t xml:space="preserve"> </w:t>
      </w:r>
    </w:p>
    <w:p w14:paraId="1F882B3D" w14:textId="77777777" w:rsidR="006F3BFE" w:rsidRPr="00EA6BA5" w:rsidRDefault="006F3BFE" w:rsidP="007D2FC5">
      <w:pPr>
        <w:numPr>
          <w:ilvl w:val="1"/>
          <w:numId w:val="31"/>
        </w:numPr>
        <w:rPr>
          <w:rFonts w:eastAsia="Calibri"/>
        </w:rPr>
      </w:pPr>
      <w:r w:rsidRPr="00EA6BA5">
        <w:rPr>
          <w:rFonts w:eastAsia="Calibri"/>
        </w:rPr>
        <w:t xml:space="preserve">If the CCI is one of the following settings, title IV-E </w:t>
      </w:r>
      <w:r w:rsidR="005C5B9A" w:rsidRPr="00EA6BA5">
        <w:rPr>
          <w:rFonts w:eastAsia="Calibri"/>
        </w:rPr>
        <w:t>FCMP</w:t>
      </w:r>
      <w:r w:rsidR="003C5564" w:rsidRPr="00EA6BA5">
        <w:rPr>
          <w:rFonts w:eastAsia="Calibri"/>
        </w:rPr>
        <w:t>s</w:t>
      </w:r>
      <w:r w:rsidRPr="00EA6BA5">
        <w:rPr>
          <w:rFonts w:eastAsia="Calibri"/>
        </w:rPr>
        <w:t xml:space="preserve"> </w:t>
      </w:r>
      <w:r w:rsidR="0053365F" w:rsidRPr="00EA6BA5">
        <w:rPr>
          <w:rFonts w:eastAsia="Calibri"/>
        </w:rPr>
        <w:t>may</w:t>
      </w:r>
      <w:r w:rsidRPr="00EA6BA5">
        <w:rPr>
          <w:rFonts w:eastAsia="Calibri"/>
        </w:rPr>
        <w:t xml:space="preserve"> continue after 14 days if the setting meet</w:t>
      </w:r>
      <w:r w:rsidR="004752BA" w:rsidRPr="00EA6BA5">
        <w:rPr>
          <w:rFonts w:eastAsia="Calibri"/>
        </w:rPr>
        <w:t>s</w:t>
      </w:r>
      <w:r w:rsidRPr="00EA6BA5">
        <w:rPr>
          <w:rFonts w:eastAsia="Calibri"/>
        </w:rPr>
        <w:t xml:space="preserve"> all requirements specified in statute and</w:t>
      </w:r>
      <w:r w:rsidR="00824090" w:rsidRPr="00EA6BA5">
        <w:rPr>
          <w:rFonts w:eastAsia="Calibri"/>
        </w:rPr>
        <w:t xml:space="preserve"> </w:t>
      </w:r>
      <w:r w:rsidRPr="00EA6BA5">
        <w:rPr>
          <w:rFonts w:eastAsia="Calibri"/>
        </w:rPr>
        <w:t>policy  as described below (section 472(k)(2) of the Act):</w:t>
      </w:r>
    </w:p>
    <w:p w14:paraId="45EF7C08" w14:textId="77777777" w:rsidR="00CB2A9F" w:rsidRPr="00EA6BA5" w:rsidRDefault="00CB2A9F" w:rsidP="00CB2A9F">
      <w:pPr>
        <w:ind w:left="1440"/>
        <w:rPr>
          <w:rFonts w:eastAsia="Calibri"/>
        </w:rPr>
      </w:pPr>
    </w:p>
    <w:p w14:paraId="0F761394" w14:textId="77777777" w:rsidR="006F3BFE" w:rsidRPr="00EA6BA5" w:rsidRDefault="006F3BFE" w:rsidP="00235DCA">
      <w:pPr>
        <w:numPr>
          <w:ilvl w:val="2"/>
          <w:numId w:val="31"/>
        </w:numPr>
        <w:rPr>
          <w:rFonts w:eastAsia="Calibri"/>
        </w:rPr>
      </w:pPr>
      <w:proofErr w:type="gramStart"/>
      <w:r w:rsidRPr="00EA6BA5">
        <w:rPr>
          <w:rFonts w:eastAsia="Calibri"/>
          <w:u w:val="single"/>
        </w:rPr>
        <w:t>a</w:t>
      </w:r>
      <w:proofErr w:type="gramEnd"/>
      <w:r w:rsidRPr="00EA6BA5">
        <w:rPr>
          <w:rFonts w:eastAsia="Calibri"/>
          <w:u w:val="single"/>
        </w:rPr>
        <w:t xml:space="preserve"> setting specializing in providing prenatal, post-partum, or parenting supports for youth.</w:t>
      </w:r>
      <w:r w:rsidRPr="00EA6BA5">
        <w:rPr>
          <w:rFonts w:eastAsia="Calibri"/>
        </w:rPr>
        <w:t xml:space="preserve">  The facility must meet the definition of a </w:t>
      </w:r>
      <w:r w:rsidR="00523204" w:rsidRPr="00EA6BA5">
        <w:rPr>
          <w:rFonts w:eastAsia="Calibri"/>
        </w:rPr>
        <w:t>CCI</w:t>
      </w:r>
      <w:r w:rsidRPr="00EA6BA5">
        <w:rPr>
          <w:rFonts w:eastAsia="Calibri"/>
        </w:rPr>
        <w:t xml:space="preserve"> at section</w:t>
      </w:r>
      <w:r w:rsidR="005C5B9A" w:rsidRPr="00EA6BA5">
        <w:rPr>
          <w:rFonts w:eastAsia="Calibri"/>
        </w:rPr>
        <w:t>s</w:t>
      </w:r>
      <w:r w:rsidRPr="00EA6BA5">
        <w:rPr>
          <w:rFonts w:eastAsia="Calibri"/>
        </w:rPr>
        <w:t xml:space="preserve"> 472(c</w:t>
      </w:r>
      <w:proofErr w:type="gramStart"/>
      <w:r w:rsidRPr="00EA6BA5">
        <w:rPr>
          <w:rFonts w:eastAsia="Calibri"/>
        </w:rPr>
        <w:t>)(</w:t>
      </w:r>
      <w:proofErr w:type="gramEnd"/>
      <w:r w:rsidRPr="00EA6BA5">
        <w:rPr>
          <w:rFonts w:eastAsia="Calibri"/>
        </w:rPr>
        <w:t>2)(A) and (C)</w:t>
      </w:r>
      <w:r w:rsidR="00C47E21" w:rsidRPr="00EA6BA5">
        <w:rPr>
          <w:rFonts w:eastAsia="Calibri"/>
        </w:rPr>
        <w:t xml:space="preserve"> of the Act</w:t>
      </w:r>
      <w:r w:rsidRPr="00EA6BA5">
        <w:rPr>
          <w:rFonts w:eastAsia="Calibri"/>
        </w:rPr>
        <w:t>, but the statute does not provide additional parameters for placing a child in this setting (section 472(k)(2)(B) of the Act)</w:t>
      </w:r>
      <w:r w:rsidR="00235DCA" w:rsidRPr="00EA6BA5">
        <w:rPr>
          <w:rFonts w:eastAsia="Calibri"/>
        </w:rPr>
        <w:t>, and</w:t>
      </w:r>
      <w:r w:rsidRPr="00EA6BA5">
        <w:rPr>
          <w:rFonts w:eastAsia="Calibri"/>
        </w:rPr>
        <w:t xml:space="preserve"> </w:t>
      </w:r>
      <w:r w:rsidR="0053365F" w:rsidRPr="00EA6BA5">
        <w:rPr>
          <w:rFonts w:eastAsia="Calibri"/>
        </w:rPr>
        <w:t>CB</w:t>
      </w:r>
      <w:r w:rsidR="00235DCA" w:rsidRPr="00EA6BA5">
        <w:rPr>
          <w:rFonts w:eastAsia="Calibri"/>
        </w:rPr>
        <w:t xml:space="preserve"> is not defining it further. </w:t>
      </w:r>
      <w:r w:rsidRPr="00EA6BA5">
        <w:rPr>
          <w:rFonts w:eastAsia="Calibri"/>
        </w:rPr>
        <w:t xml:space="preserve"> </w:t>
      </w:r>
    </w:p>
    <w:p w14:paraId="3FD9D1FB" w14:textId="77777777" w:rsidR="00381DBC" w:rsidRPr="00EA6BA5" w:rsidRDefault="00381DBC" w:rsidP="00381DBC">
      <w:pPr>
        <w:ind w:left="2160"/>
        <w:rPr>
          <w:rFonts w:eastAsia="Calibri"/>
        </w:rPr>
      </w:pPr>
    </w:p>
    <w:p w14:paraId="22597363" w14:textId="77777777" w:rsidR="00824090" w:rsidRPr="00EA6BA5" w:rsidRDefault="006F3BFE" w:rsidP="00BA6A7A">
      <w:pPr>
        <w:numPr>
          <w:ilvl w:val="2"/>
          <w:numId w:val="31"/>
        </w:numPr>
        <w:rPr>
          <w:rFonts w:eastAsia="Calibri"/>
          <w:i/>
        </w:rPr>
      </w:pPr>
      <w:proofErr w:type="gramStart"/>
      <w:r w:rsidRPr="00EA6BA5">
        <w:rPr>
          <w:rFonts w:eastAsia="Calibri"/>
          <w:u w:val="single"/>
        </w:rPr>
        <w:lastRenderedPageBreak/>
        <w:t>a</w:t>
      </w:r>
      <w:proofErr w:type="gramEnd"/>
      <w:r w:rsidRPr="00EA6BA5">
        <w:rPr>
          <w:rFonts w:eastAsia="Calibri"/>
          <w:u w:val="single"/>
        </w:rPr>
        <w:t xml:space="preserve"> setting providing high-quality residential care and supportive services to children and youth who have been found to be, or are at risk of becoming, sex trafficking victims</w:t>
      </w:r>
      <w:r w:rsidRPr="00EA6BA5">
        <w:rPr>
          <w:rFonts w:eastAsia="Calibri"/>
        </w:rPr>
        <w:t xml:space="preserve"> as identified by the title IV-E agency. The facility must meet the definition of a </w:t>
      </w:r>
      <w:r w:rsidR="00523204" w:rsidRPr="00EA6BA5">
        <w:rPr>
          <w:rFonts w:eastAsia="Calibri"/>
        </w:rPr>
        <w:t>CCI</w:t>
      </w:r>
      <w:r w:rsidRPr="00EA6BA5">
        <w:rPr>
          <w:rFonts w:eastAsia="Calibri"/>
        </w:rPr>
        <w:t xml:space="preserve"> at section</w:t>
      </w:r>
      <w:r w:rsidR="00A67053" w:rsidRPr="00EA6BA5">
        <w:rPr>
          <w:rFonts w:eastAsia="Calibri"/>
        </w:rPr>
        <w:t>s</w:t>
      </w:r>
      <w:r w:rsidRPr="00EA6BA5">
        <w:rPr>
          <w:rFonts w:eastAsia="Calibri"/>
        </w:rPr>
        <w:t xml:space="preserve"> 472(c</w:t>
      </w:r>
      <w:proofErr w:type="gramStart"/>
      <w:r w:rsidRPr="00EA6BA5">
        <w:rPr>
          <w:rFonts w:eastAsia="Calibri"/>
        </w:rPr>
        <w:t>)(</w:t>
      </w:r>
      <w:proofErr w:type="gramEnd"/>
      <w:r w:rsidRPr="00EA6BA5">
        <w:rPr>
          <w:rFonts w:eastAsia="Calibri"/>
        </w:rPr>
        <w:t>2)(A) and (C) of the Act (se</w:t>
      </w:r>
      <w:r w:rsidR="003028B3" w:rsidRPr="00EA6BA5">
        <w:rPr>
          <w:rFonts w:eastAsia="Calibri"/>
        </w:rPr>
        <w:t>ction 472(k)(2)(D) of the Act).</w:t>
      </w:r>
      <w:r w:rsidRPr="00EA6BA5">
        <w:rPr>
          <w:rFonts w:eastAsia="Calibri"/>
        </w:rPr>
        <w:t xml:space="preserve">  The statute does not </w:t>
      </w:r>
      <w:proofErr w:type="gramStart"/>
      <w:r w:rsidRPr="00EA6BA5">
        <w:rPr>
          <w:rFonts w:eastAsia="Calibri"/>
        </w:rPr>
        <w:t>define  “</w:t>
      </w:r>
      <w:proofErr w:type="gramEnd"/>
      <w:r w:rsidR="00CE1E4B" w:rsidRPr="00EA6BA5">
        <w:rPr>
          <w:rFonts w:eastAsia="Calibri"/>
        </w:rPr>
        <w:t xml:space="preserve">a setting that provides </w:t>
      </w:r>
      <w:r w:rsidRPr="00EA6BA5">
        <w:rPr>
          <w:rFonts w:eastAsia="Calibri"/>
        </w:rPr>
        <w:t>high quality residentia</w:t>
      </w:r>
      <w:r w:rsidR="00381DBC" w:rsidRPr="00EA6BA5">
        <w:rPr>
          <w:rFonts w:eastAsia="Calibri"/>
        </w:rPr>
        <w:t>l care</w:t>
      </w:r>
      <w:r w:rsidR="00CE1E4B" w:rsidRPr="00EA6BA5">
        <w:rPr>
          <w:rFonts w:eastAsia="Calibri"/>
        </w:rPr>
        <w:t xml:space="preserve"> and supportive services</w:t>
      </w:r>
      <w:r w:rsidR="00A91041" w:rsidRPr="00EA6BA5">
        <w:rPr>
          <w:rFonts w:eastAsia="Calibri"/>
        </w:rPr>
        <w:t xml:space="preserve"> to children and youth who have been or found to be or are at risk of being, sex trafficking victims</w:t>
      </w:r>
      <w:r w:rsidR="00381DBC" w:rsidRPr="00EA6BA5">
        <w:rPr>
          <w:rFonts w:eastAsia="Calibri"/>
        </w:rPr>
        <w:t xml:space="preserve">”  and ACF is not defining it further. </w:t>
      </w:r>
      <w:r w:rsidR="00A71AB3" w:rsidRPr="00EA6BA5">
        <w:rPr>
          <w:rFonts w:eastAsia="Calibri"/>
        </w:rPr>
        <w:t>This means title IV-E agencies have flexibility in determining what “high quality residential care” consists of, what “supportive services” are provided by the setting</w:t>
      </w:r>
      <w:r w:rsidR="00455EB2" w:rsidRPr="00EA6BA5">
        <w:rPr>
          <w:rFonts w:eastAsia="Calibri"/>
        </w:rPr>
        <w:t>,</w:t>
      </w:r>
      <w:r w:rsidR="00A71AB3" w:rsidRPr="00EA6BA5">
        <w:rPr>
          <w:rFonts w:eastAsia="Calibri"/>
        </w:rPr>
        <w:t xml:space="preserve"> and which children are </w:t>
      </w:r>
      <w:r w:rsidR="00455EB2" w:rsidRPr="00EA6BA5">
        <w:rPr>
          <w:rFonts w:eastAsia="Calibri"/>
        </w:rPr>
        <w:t xml:space="preserve">“found to be or are </w:t>
      </w:r>
      <w:r w:rsidR="00A71AB3" w:rsidRPr="00EA6BA5">
        <w:rPr>
          <w:rFonts w:eastAsia="Calibri"/>
        </w:rPr>
        <w:t>at at-risk of becoming</w:t>
      </w:r>
      <w:r w:rsidR="00455EB2" w:rsidRPr="00EA6BA5">
        <w:rPr>
          <w:rFonts w:eastAsia="Calibri"/>
        </w:rPr>
        <w:t>”</w:t>
      </w:r>
      <w:r w:rsidR="00A71AB3" w:rsidRPr="00EA6BA5">
        <w:rPr>
          <w:rFonts w:eastAsia="Calibri"/>
        </w:rPr>
        <w:t xml:space="preserve"> victims of sex trafficking (consistent with the definition of “victim of sex trafficking</w:t>
      </w:r>
      <w:r w:rsidR="00455EB2" w:rsidRPr="00EA6BA5">
        <w:rPr>
          <w:rFonts w:eastAsia="Calibri"/>
        </w:rPr>
        <w:t>”</w:t>
      </w:r>
      <w:r w:rsidR="00A71AB3" w:rsidRPr="00EA6BA5">
        <w:rPr>
          <w:rFonts w:eastAsia="Calibri"/>
        </w:rPr>
        <w:t xml:space="preserve"> </w:t>
      </w:r>
      <w:r w:rsidR="00D7737F" w:rsidRPr="00EA6BA5">
        <w:rPr>
          <w:rFonts w:eastAsia="Calibri"/>
        </w:rPr>
        <w:t xml:space="preserve">noted </w:t>
      </w:r>
      <w:r w:rsidR="00A71AB3" w:rsidRPr="00EA6BA5">
        <w:rPr>
          <w:rFonts w:eastAsia="Calibri"/>
        </w:rPr>
        <w:t xml:space="preserve">in section 475(9) </w:t>
      </w:r>
      <w:r w:rsidR="0004521C" w:rsidRPr="00EA6BA5">
        <w:rPr>
          <w:rFonts w:eastAsia="Calibri"/>
        </w:rPr>
        <w:t>o</w:t>
      </w:r>
      <w:r w:rsidR="00A71AB3" w:rsidRPr="00EA6BA5">
        <w:rPr>
          <w:rFonts w:eastAsia="Calibri"/>
        </w:rPr>
        <w:t xml:space="preserve">f the Act).  </w:t>
      </w:r>
    </w:p>
    <w:p w14:paraId="5CAC5157" w14:textId="77777777" w:rsidR="00381DBC" w:rsidRPr="00EA6BA5" w:rsidRDefault="00381DBC" w:rsidP="00381DBC">
      <w:pPr>
        <w:rPr>
          <w:rFonts w:eastAsia="Calibri"/>
          <w:i/>
        </w:rPr>
      </w:pPr>
    </w:p>
    <w:p w14:paraId="59B94F2B" w14:textId="77777777" w:rsidR="006F3BFE" w:rsidRPr="00EA6BA5" w:rsidRDefault="006F3BFE" w:rsidP="007D2FC5">
      <w:pPr>
        <w:numPr>
          <w:ilvl w:val="2"/>
          <w:numId w:val="31"/>
        </w:numPr>
        <w:rPr>
          <w:rFonts w:eastAsia="Calibri"/>
        </w:rPr>
      </w:pPr>
      <w:proofErr w:type="gramStart"/>
      <w:r w:rsidRPr="00EA6BA5">
        <w:rPr>
          <w:rFonts w:eastAsia="Calibri"/>
          <w:u w:val="single"/>
        </w:rPr>
        <w:t>a</w:t>
      </w:r>
      <w:proofErr w:type="gramEnd"/>
      <w:r w:rsidRPr="00EA6BA5">
        <w:rPr>
          <w:rFonts w:eastAsia="Calibri"/>
          <w:u w:val="single"/>
        </w:rPr>
        <w:t xml:space="preserve"> supervised setting in which the child is living independently</w:t>
      </w:r>
      <w:r w:rsidRPr="00EA6BA5">
        <w:rPr>
          <w:rFonts w:eastAsiaTheme="minorHAnsi"/>
        </w:rPr>
        <w:t xml:space="preserve"> </w:t>
      </w:r>
      <w:r w:rsidRPr="00EA6BA5">
        <w:rPr>
          <w:rFonts w:eastAsia="Calibri"/>
        </w:rPr>
        <w:t>(in the case of a child who has attained 18 years of age)</w:t>
      </w:r>
      <w:r w:rsidR="002B4BA6" w:rsidRPr="00EA6BA5">
        <w:rPr>
          <w:rFonts w:eastAsia="Calibri"/>
        </w:rPr>
        <w:t xml:space="preserve">. </w:t>
      </w:r>
      <w:r w:rsidRPr="00EA6BA5">
        <w:rPr>
          <w:rFonts w:eastAsia="Calibri"/>
        </w:rPr>
        <w:t xml:space="preserve"> </w:t>
      </w:r>
      <w:r w:rsidR="002B4BA6" w:rsidRPr="00EA6BA5">
        <w:rPr>
          <w:rFonts w:eastAsia="Calibri"/>
        </w:rPr>
        <w:t xml:space="preserve">This setting must be </w:t>
      </w:r>
      <w:r w:rsidRPr="00EA6BA5">
        <w:rPr>
          <w:rFonts w:eastAsia="Calibri"/>
        </w:rPr>
        <w:t>consistent with</w:t>
      </w:r>
      <w:r w:rsidR="002B4BA6" w:rsidRPr="00EA6BA5">
        <w:rPr>
          <w:rFonts w:eastAsia="Calibri"/>
        </w:rPr>
        <w:t xml:space="preserve"> the</w:t>
      </w:r>
      <w:r w:rsidRPr="00EA6BA5">
        <w:rPr>
          <w:rFonts w:eastAsia="Calibri"/>
        </w:rPr>
        <w:t xml:space="preserve"> statute at section</w:t>
      </w:r>
      <w:r w:rsidR="00A67053" w:rsidRPr="00EA6BA5">
        <w:rPr>
          <w:rFonts w:eastAsia="Calibri"/>
        </w:rPr>
        <w:t>s</w:t>
      </w:r>
      <w:r w:rsidRPr="00EA6BA5">
        <w:rPr>
          <w:rFonts w:eastAsia="Calibri"/>
        </w:rPr>
        <w:t xml:space="preserve"> 47</w:t>
      </w:r>
      <w:r w:rsidR="003D346F" w:rsidRPr="00EA6BA5">
        <w:rPr>
          <w:rFonts w:eastAsia="Calibri"/>
        </w:rPr>
        <w:t>2</w:t>
      </w:r>
      <w:r w:rsidRPr="00EA6BA5">
        <w:rPr>
          <w:rFonts w:eastAsia="Calibri"/>
        </w:rPr>
        <w:t>(c</w:t>
      </w:r>
      <w:proofErr w:type="gramStart"/>
      <w:r w:rsidRPr="00EA6BA5">
        <w:rPr>
          <w:rFonts w:eastAsia="Calibri"/>
        </w:rPr>
        <w:t>)(</w:t>
      </w:r>
      <w:proofErr w:type="gramEnd"/>
      <w:r w:rsidRPr="00EA6BA5">
        <w:rPr>
          <w:rFonts w:eastAsia="Calibri"/>
        </w:rPr>
        <w:t xml:space="preserve">2)(B) and (C) of the Act, and the instruction provided in </w:t>
      </w:r>
      <w:hyperlink r:id="rId13" w:history="1">
        <w:r w:rsidRPr="00EA6BA5">
          <w:rPr>
            <w:rStyle w:val="Hyperlink"/>
            <w:rFonts w:eastAsia="Calibri"/>
          </w:rPr>
          <w:t>ACYF-CB-PI-10-11</w:t>
        </w:r>
      </w:hyperlink>
      <w:r w:rsidRPr="00EA6BA5">
        <w:rPr>
          <w:rFonts w:eastAsia="Calibri"/>
        </w:rPr>
        <w:t xml:space="preserve"> as follows: “</w:t>
      </w:r>
      <w:r w:rsidRPr="00EA6BA5">
        <w:rPr>
          <w:rFonts w:eastAsiaTheme="minorHAnsi"/>
        </w:rPr>
        <w:t xml:space="preserve">a title IV-E agency has the discretion to develop a range of supervised independent living settings which can be reasonably interpreted as consistent with the law, including whether or not such settings need to be licensed and any safety protocols that may be needed. For example, a title IV-E agency may determine that when paired with a supervising agency or supervising worker, host homes, college dormitories, shared housing, semi-supervised apartments, supervised apartments or another housing arrangement meet the supervised setting requirement”  </w:t>
      </w:r>
      <w:r w:rsidR="007C16F9" w:rsidRPr="00EA6BA5">
        <w:rPr>
          <w:rFonts w:eastAsiaTheme="minorHAnsi"/>
        </w:rPr>
        <w:t>(section 472(k)(2)(C) of the Act)</w:t>
      </w:r>
      <w:r w:rsidR="00237C2E" w:rsidRPr="00EA6BA5">
        <w:rPr>
          <w:rFonts w:eastAsiaTheme="minorHAnsi"/>
        </w:rPr>
        <w:t>.</w:t>
      </w:r>
    </w:p>
    <w:p w14:paraId="351F1949" w14:textId="77777777" w:rsidR="000A6FA6" w:rsidRPr="00EA6BA5" w:rsidRDefault="000A6FA6" w:rsidP="007D2FC5">
      <w:pPr>
        <w:ind w:left="2160"/>
        <w:rPr>
          <w:rFonts w:eastAsia="Calibri"/>
        </w:rPr>
      </w:pPr>
    </w:p>
    <w:p w14:paraId="0519D83F" w14:textId="77777777" w:rsidR="006F3BFE" w:rsidRPr="00EA6BA5" w:rsidRDefault="006F3BFE" w:rsidP="007D2FC5">
      <w:pPr>
        <w:numPr>
          <w:ilvl w:val="1"/>
          <w:numId w:val="35"/>
        </w:numPr>
        <w:contextualSpacing/>
        <w:rPr>
          <w:rFonts w:eastAsiaTheme="minorHAnsi"/>
        </w:rPr>
      </w:pPr>
      <w:r w:rsidRPr="00EA6BA5">
        <w:rPr>
          <w:rFonts w:eastAsiaTheme="minorHAnsi"/>
        </w:rPr>
        <w:t xml:space="preserve">If the </w:t>
      </w:r>
      <w:r w:rsidR="004425D7" w:rsidRPr="00EA6BA5">
        <w:rPr>
          <w:rFonts w:eastAsiaTheme="minorHAnsi"/>
        </w:rPr>
        <w:t xml:space="preserve">child’s </w:t>
      </w:r>
      <w:r w:rsidRPr="00EA6BA5">
        <w:rPr>
          <w:rFonts w:eastAsiaTheme="minorHAnsi"/>
        </w:rPr>
        <w:t xml:space="preserve">placement is a licensed residential family-based </w:t>
      </w:r>
      <w:r w:rsidR="00461D46" w:rsidRPr="00EA6BA5">
        <w:rPr>
          <w:rFonts w:eastAsiaTheme="minorHAnsi"/>
        </w:rPr>
        <w:t xml:space="preserve">substance abuse </w:t>
      </w:r>
      <w:r w:rsidRPr="00EA6BA5">
        <w:rPr>
          <w:rFonts w:eastAsiaTheme="minorHAnsi"/>
        </w:rPr>
        <w:t>treatment facility</w:t>
      </w:r>
      <w:r w:rsidR="00B61923" w:rsidRPr="00EA6BA5">
        <w:rPr>
          <w:rFonts w:eastAsiaTheme="minorHAnsi"/>
        </w:rPr>
        <w:t>,</w:t>
      </w:r>
      <w:r w:rsidRPr="00EA6BA5">
        <w:rPr>
          <w:rFonts w:eastAsiaTheme="minorHAnsi"/>
        </w:rPr>
        <w:t xml:space="preserve"> consistent with section 472(j)</w:t>
      </w:r>
      <w:r w:rsidR="00C47E21" w:rsidRPr="00EA6BA5">
        <w:rPr>
          <w:rFonts w:eastAsiaTheme="minorHAnsi"/>
        </w:rPr>
        <w:t xml:space="preserve"> of the Act</w:t>
      </w:r>
      <w:r w:rsidRPr="00EA6BA5">
        <w:rPr>
          <w:rFonts w:eastAsiaTheme="minorHAnsi"/>
        </w:rPr>
        <w:t xml:space="preserve">, the title IV-E agency </w:t>
      </w:r>
      <w:r w:rsidR="00526D62" w:rsidRPr="00EA6BA5">
        <w:rPr>
          <w:rFonts w:eastAsiaTheme="minorHAnsi"/>
        </w:rPr>
        <w:t>may</w:t>
      </w:r>
      <w:r w:rsidR="00996641" w:rsidRPr="00EA6BA5">
        <w:rPr>
          <w:rFonts w:eastAsiaTheme="minorHAnsi"/>
        </w:rPr>
        <w:t xml:space="preserve"> </w:t>
      </w:r>
      <w:r w:rsidRPr="00EA6BA5">
        <w:rPr>
          <w:rFonts w:eastAsiaTheme="minorHAnsi"/>
        </w:rPr>
        <w:t xml:space="preserve">claim title IV-E </w:t>
      </w:r>
      <w:r w:rsidR="00523204" w:rsidRPr="00EA6BA5">
        <w:rPr>
          <w:rFonts w:eastAsiaTheme="minorHAnsi"/>
        </w:rPr>
        <w:t>FCMP</w:t>
      </w:r>
      <w:r w:rsidR="00526D62" w:rsidRPr="00EA6BA5">
        <w:rPr>
          <w:rFonts w:eastAsiaTheme="minorHAnsi"/>
        </w:rPr>
        <w:t>s</w:t>
      </w:r>
      <w:r w:rsidRPr="00EA6BA5">
        <w:rPr>
          <w:rFonts w:eastAsiaTheme="minorHAnsi"/>
        </w:rPr>
        <w:t xml:space="preserve"> for up to 12 months (section 472(k)(2)(A) of the Act). The setting must meet all the requirements specified in statute and further described in the section of this PI entitled “Title IV-E foster care maintenance payments for children with parents in a licensed residential family-based treatment facility for substance abuse”. </w:t>
      </w:r>
    </w:p>
    <w:p w14:paraId="4B898A61" w14:textId="77777777" w:rsidR="006F3BFE" w:rsidRPr="00EA6BA5" w:rsidRDefault="006F3BFE" w:rsidP="007D2FC5">
      <w:pPr>
        <w:ind w:left="360"/>
        <w:contextualSpacing/>
        <w:rPr>
          <w:rFonts w:eastAsiaTheme="minorHAnsi"/>
        </w:rPr>
      </w:pPr>
      <w:r w:rsidRPr="00EA6BA5">
        <w:rPr>
          <w:rFonts w:eastAsiaTheme="minorHAnsi"/>
        </w:rPr>
        <w:t xml:space="preserve"> </w:t>
      </w:r>
    </w:p>
    <w:p w14:paraId="768E8C7E" w14:textId="77777777" w:rsidR="006F3BFE" w:rsidRPr="00EA6BA5" w:rsidRDefault="006F3BFE" w:rsidP="007D2FC5">
      <w:pPr>
        <w:pStyle w:val="ListParagraph"/>
        <w:numPr>
          <w:ilvl w:val="1"/>
          <w:numId w:val="31"/>
        </w:numPr>
        <w:rPr>
          <w:rFonts w:ascii="Times New Roman" w:hAnsi="Times New Roman"/>
        </w:rPr>
      </w:pPr>
      <w:r w:rsidRPr="00EA6BA5">
        <w:rPr>
          <w:rFonts w:ascii="Times New Roman" w:hAnsi="Times New Roman"/>
        </w:rPr>
        <w:t>Title IV-E agencies may claim</w:t>
      </w:r>
      <w:r w:rsidR="004058BD" w:rsidRPr="00EA6BA5">
        <w:rPr>
          <w:rFonts w:ascii="Times New Roman" w:hAnsi="Times New Roman"/>
        </w:rPr>
        <w:t xml:space="preserve"> otherwise allowable</w:t>
      </w:r>
      <w:r w:rsidRPr="00EA6BA5">
        <w:rPr>
          <w:rFonts w:ascii="Times New Roman" w:hAnsi="Times New Roman"/>
        </w:rPr>
        <w:t xml:space="preserve"> administrative costs for </w:t>
      </w:r>
      <w:r w:rsidR="001B7306" w:rsidRPr="00EA6BA5">
        <w:rPr>
          <w:rFonts w:ascii="Times New Roman" w:hAnsi="Times New Roman"/>
        </w:rPr>
        <w:t xml:space="preserve">a </w:t>
      </w:r>
      <w:r w:rsidR="00461D46" w:rsidRPr="00EA6BA5">
        <w:rPr>
          <w:rFonts w:ascii="Times New Roman" w:hAnsi="Times New Roman"/>
        </w:rPr>
        <w:t xml:space="preserve">child’s </w:t>
      </w:r>
      <w:r w:rsidRPr="00EA6BA5">
        <w:rPr>
          <w:rFonts w:ascii="Times New Roman" w:hAnsi="Times New Roman"/>
        </w:rPr>
        <w:t xml:space="preserve">placement in a </w:t>
      </w:r>
      <w:r w:rsidR="00523204" w:rsidRPr="00EA6BA5">
        <w:rPr>
          <w:rFonts w:ascii="Times New Roman" w:hAnsi="Times New Roman"/>
        </w:rPr>
        <w:t>CCI</w:t>
      </w:r>
      <w:r w:rsidRPr="00EA6BA5">
        <w:rPr>
          <w:rFonts w:ascii="Times New Roman" w:hAnsi="Times New Roman"/>
        </w:rPr>
        <w:t xml:space="preserve"> regardless of whether </w:t>
      </w:r>
      <w:r w:rsidR="00461D46" w:rsidRPr="00EA6BA5">
        <w:rPr>
          <w:rFonts w:ascii="Times New Roman" w:hAnsi="Times New Roman"/>
        </w:rPr>
        <w:t>the facility</w:t>
      </w:r>
      <w:r w:rsidRPr="00EA6BA5">
        <w:rPr>
          <w:rFonts w:ascii="Times New Roman" w:hAnsi="Times New Roman"/>
        </w:rPr>
        <w:t xml:space="preserve"> meets the re</w:t>
      </w:r>
      <w:r w:rsidR="00461D46" w:rsidRPr="00EA6BA5">
        <w:rPr>
          <w:rFonts w:ascii="Times New Roman" w:hAnsi="Times New Roman"/>
        </w:rPr>
        <w:t xml:space="preserve">quirements </w:t>
      </w:r>
      <w:r w:rsidRPr="00EA6BA5">
        <w:rPr>
          <w:rFonts w:ascii="Times New Roman" w:hAnsi="Times New Roman"/>
        </w:rPr>
        <w:t>described in section 472(k)</w:t>
      </w:r>
      <w:r w:rsidR="00426C6B" w:rsidRPr="00EA6BA5">
        <w:rPr>
          <w:rFonts w:ascii="Times New Roman" w:hAnsi="Times New Roman"/>
        </w:rPr>
        <w:t>(1)</w:t>
      </w:r>
      <w:r w:rsidRPr="00EA6BA5">
        <w:rPr>
          <w:rFonts w:ascii="Times New Roman" w:hAnsi="Times New Roman"/>
        </w:rPr>
        <w:t xml:space="preserve"> of the Act (section 472(k)(5) of the Act).</w:t>
      </w:r>
    </w:p>
    <w:p w14:paraId="55B0B522" w14:textId="77777777" w:rsidR="006863DB" w:rsidRPr="00EA6BA5" w:rsidRDefault="006863DB" w:rsidP="006863DB">
      <w:pPr>
        <w:pStyle w:val="ListParagraph"/>
        <w:ind w:left="1440"/>
        <w:rPr>
          <w:rFonts w:ascii="Times New Roman" w:hAnsi="Times New Roman"/>
        </w:rPr>
      </w:pPr>
    </w:p>
    <w:p w14:paraId="7721C0D3" w14:textId="77777777" w:rsidR="006863DB" w:rsidRPr="00EA6BA5" w:rsidRDefault="006863DB" w:rsidP="006863DB">
      <w:pPr>
        <w:pStyle w:val="ListParagraph"/>
        <w:numPr>
          <w:ilvl w:val="1"/>
          <w:numId w:val="31"/>
        </w:numPr>
        <w:rPr>
          <w:rFonts w:ascii="Times New Roman" w:hAnsi="Times New Roman"/>
        </w:rPr>
      </w:pPr>
      <w:r w:rsidRPr="00EA6BA5">
        <w:rPr>
          <w:rFonts w:ascii="Times New Roman" w:hAnsi="Times New Roman"/>
        </w:rPr>
        <w:t xml:space="preserve">The setting </w:t>
      </w:r>
      <w:r w:rsidR="00477CE7" w:rsidRPr="00EA6BA5">
        <w:rPr>
          <w:rFonts w:ascii="Times New Roman" w:hAnsi="Times New Roman"/>
        </w:rPr>
        <w:t xml:space="preserve">limitations </w:t>
      </w:r>
      <w:r w:rsidRPr="00EA6BA5">
        <w:rPr>
          <w:rFonts w:ascii="Times New Roman" w:hAnsi="Times New Roman"/>
        </w:rPr>
        <w:t xml:space="preserve">described above apply to new placements in these settings made on or after the effective date of the provisions in section 472(k) of the Act. </w:t>
      </w:r>
      <w:r w:rsidR="003028B3" w:rsidRPr="00EA6BA5">
        <w:rPr>
          <w:rFonts w:ascii="Times New Roman" w:hAnsi="Times New Roman"/>
        </w:rPr>
        <w:t xml:space="preserve"> </w:t>
      </w:r>
      <w:r w:rsidRPr="00EA6BA5">
        <w:rPr>
          <w:rFonts w:ascii="Times New Roman" w:hAnsi="Times New Roman"/>
        </w:rPr>
        <w:t xml:space="preserve">Title IV-E agencies </w:t>
      </w:r>
      <w:r w:rsidR="00526D62" w:rsidRPr="00EA6BA5">
        <w:rPr>
          <w:rFonts w:ascii="Times New Roman" w:hAnsi="Times New Roman"/>
        </w:rPr>
        <w:t xml:space="preserve">may </w:t>
      </w:r>
      <w:r w:rsidRPr="00EA6BA5">
        <w:rPr>
          <w:rFonts w:ascii="Times New Roman" w:hAnsi="Times New Roman"/>
        </w:rPr>
        <w:t xml:space="preserve"> claim title IV-E FCMP</w:t>
      </w:r>
      <w:r w:rsidR="00526D62" w:rsidRPr="00EA6BA5">
        <w:rPr>
          <w:rFonts w:ascii="Times New Roman" w:hAnsi="Times New Roman"/>
        </w:rPr>
        <w:t>s</w:t>
      </w:r>
      <w:r w:rsidRPr="00EA6BA5">
        <w:rPr>
          <w:rFonts w:ascii="Times New Roman" w:hAnsi="Times New Roman"/>
        </w:rPr>
        <w:t xml:space="preserve"> for </w:t>
      </w:r>
      <w:r w:rsidR="008A1DFC" w:rsidRPr="00EA6BA5">
        <w:rPr>
          <w:rFonts w:ascii="Times New Roman" w:hAnsi="Times New Roman"/>
        </w:rPr>
        <w:t xml:space="preserve">a </w:t>
      </w:r>
      <w:r w:rsidRPr="00EA6BA5">
        <w:rPr>
          <w:rFonts w:ascii="Times New Roman" w:hAnsi="Times New Roman"/>
        </w:rPr>
        <w:t>child</w:t>
      </w:r>
      <w:r w:rsidR="00996641" w:rsidRPr="00EA6BA5">
        <w:rPr>
          <w:rFonts w:ascii="Times New Roman" w:hAnsi="Times New Roman"/>
        </w:rPr>
        <w:t xml:space="preserve"> </w:t>
      </w:r>
      <w:r w:rsidRPr="00EA6BA5">
        <w:rPr>
          <w:rFonts w:ascii="Times New Roman" w:hAnsi="Times New Roman"/>
        </w:rPr>
        <w:t xml:space="preserve">placed in </w:t>
      </w:r>
      <w:r w:rsidR="00526D62" w:rsidRPr="00EA6BA5">
        <w:rPr>
          <w:rFonts w:ascii="Times New Roman" w:hAnsi="Times New Roman"/>
        </w:rPr>
        <w:t xml:space="preserve">a </w:t>
      </w:r>
      <w:r w:rsidRPr="00EA6BA5">
        <w:rPr>
          <w:rFonts w:ascii="Times New Roman" w:hAnsi="Times New Roman"/>
        </w:rPr>
        <w:t xml:space="preserve">CCI prior to the effective date of section 472(k) of the Act for as long as the </w:t>
      </w:r>
      <w:r w:rsidR="00526D62" w:rsidRPr="00EA6BA5">
        <w:rPr>
          <w:rFonts w:ascii="Times New Roman" w:hAnsi="Times New Roman"/>
        </w:rPr>
        <w:t xml:space="preserve">eligible </w:t>
      </w:r>
      <w:r w:rsidRPr="00EA6BA5">
        <w:rPr>
          <w:rFonts w:ascii="Times New Roman" w:hAnsi="Times New Roman"/>
        </w:rPr>
        <w:t xml:space="preserve">child </w:t>
      </w:r>
      <w:r w:rsidR="000F4BB6" w:rsidRPr="00EA6BA5">
        <w:rPr>
          <w:rFonts w:ascii="Times New Roman" w:hAnsi="Times New Roman"/>
        </w:rPr>
        <w:t xml:space="preserve">continuously </w:t>
      </w:r>
      <w:r w:rsidRPr="00EA6BA5">
        <w:rPr>
          <w:rFonts w:ascii="Times New Roman" w:hAnsi="Times New Roman"/>
        </w:rPr>
        <w:t>remains in that setting</w:t>
      </w:r>
      <w:r w:rsidR="00526D62" w:rsidRPr="00EA6BA5">
        <w:rPr>
          <w:rFonts w:ascii="Times New Roman" w:hAnsi="Times New Roman"/>
        </w:rPr>
        <w:t>.</w:t>
      </w:r>
      <w:r w:rsidR="003028B3" w:rsidRPr="00EA6BA5">
        <w:rPr>
          <w:rFonts w:ascii="Times New Roman" w:hAnsi="Times New Roman"/>
        </w:rPr>
        <w:t xml:space="preserve"> </w:t>
      </w:r>
      <w:r w:rsidRPr="00EA6BA5">
        <w:rPr>
          <w:rFonts w:ascii="Times New Roman" w:hAnsi="Times New Roman"/>
        </w:rPr>
        <w:t xml:space="preserve"> If the child later </w:t>
      </w:r>
      <w:r w:rsidR="000F4BB6" w:rsidRPr="00EA6BA5">
        <w:rPr>
          <w:rFonts w:ascii="Times New Roman" w:hAnsi="Times New Roman"/>
        </w:rPr>
        <w:t xml:space="preserve">leaves this setting and </w:t>
      </w:r>
      <w:r w:rsidRPr="00EA6BA5">
        <w:rPr>
          <w:rFonts w:ascii="Times New Roman" w:hAnsi="Times New Roman"/>
        </w:rPr>
        <w:lastRenderedPageBreak/>
        <w:t>enters a different non-foster family home setting, the title IV-E agency must apply section 472(k) of the Act.</w:t>
      </w:r>
    </w:p>
    <w:p w14:paraId="64EF58EF" w14:textId="77777777" w:rsidR="008A22E1" w:rsidRPr="00EA6BA5" w:rsidRDefault="008A22E1" w:rsidP="007D2FC5"/>
    <w:p w14:paraId="4D33B372" w14:textId="77777777" w:rsidR="008A22E1" w:rsidRPr="00EA6BA5" w:rsidRDefault="008A22E1" w:rsidP="007D2FC5">
      <w:pPr>
        <w:ind w:left="1440"/>
      </w:pPr>
      <w:r w:rsidRPr="00EA6BA5">
        <w:rPr>
          <w:b/>
        </w:rPr>
        <w:t xml:space="preserve">INSTRUCTION: </w:t>
      </w:r>
      <w:r w:rsidR="002E38BC" w:rsidRPr="00EA6BA5">
        <w:t xml:space="preserve">Unless the title IV-E agency elects a delayed effective date </w:t>
      </w:r>
      <w:r w:rsidR="00312D89" w:rsidRPr="00EA6BA5">
        <w:t>by submitting a Request for Delay (</w:t>
      </w:r>
      <w:r w:rsidR="002E38BC" w:rsidRPr="00EA6BA5">
        <w:t>Attachment C</w:t>
      </w:r>
      <w:r w:rsidR="00312D89" w:rsidRPr="00EA6BA5">
        <w:t>)</w:t>
      </w:r>
      <w:r w:rsidR="002E38BC" w:rsidRPr="00EA6BA5">
        <w:t>, no later than September 29, 2019, the title IV-E agency must submit an a</w:t>
      </w:r>
      <w:r w:rsidRPr="00EA6BA5">
        <w:t>mend</w:t>
      </w:r>
      <w:r w:rsidR="002E38BC" w:rsidRPr="00EA6BA5">
        <w:t>ment to</w:t>
      </w:r>
      <w:r w:rsidRPr="00EA6BA5">
        <w:t xml:space="preserve"> section 2.C.2.b., page</w:t>
      </w:r>
      <w:r w:rsidR="002D29D5" w:rsidRPr="00EA6BA5">
        <w:t>s 19-21</w:t>
      </w:r>
      <w:r w:rsidRPr="00EA6BA5">
        <w:t xml:space="preserve"> of the Pre-Print</w:t>
      </w:r>
      <w:r w:rsidR="008744E1" w:rsidRPr="00EA6BA5">
        <w:t xml:space="preserve"> (Attachment D)</w:t>
      </w:r>
      <w:r w:rsidRPr="00EA6BA5">
        <w:t xml:space="preserve">.  </w:t>
      </w:r>
    </w:p>
    <w:p w14:paraId="53780876" w14:textId="77777777" w:rsidR="0097277D" w:rsidRPr="00EA6BA5" w:rsidRDefault="0097277D" w:rsidP="007D2FC5">
      <w:pPr>
        <w:ind w:left="1440"/>
      </w:pPr>
    </w:p>
    <w:p w14:paraId="3EE96DDC" w14:textId="77777777" w:rsidR="0097277D" w:rsidRPr="00EA6BA5" w:rsidRDefault="0097277D" w:rsidP="007D2FC5">
      <w:pPr>
        <w:ind w:left="1440"/>
      </w:pPr>
      <w:r w:rsidRPr="00EA6BA5">
        <w:t>If the Secretary</w:t>
      </w:r>
      <w:r w:rsidR="00162DC8" w:rsidRPr="00EA6BA5">
        <w:t xml:space="preserve"> approves a delay</w:t>
      </w:r>
      <w:r w:rsidRPr="00EA6BA5">
        <w:t>, the title IV-E agency must submit the amendment no later than the effective date agreed to in Attachment C to this PI.</w:t>
      </w:r>
    </w:p>
    <w:p w14:paraId="1C286658" w14:textId="77777777" w:rsidR="00DE06FA" w:rsidRPr="00EA6BA5" w:rsidRDefault="00DE06FA" w:rsidP="007D2FC5">
      <w:pPr>
        <w:rPr>
          <w:b/>
        </w:rPr>
      </w:pPr>
    </w:p>
    <w:p w14:paraId="54EAF424" w14:textId="77777777" w:rsidR="00CB2A9F" w:rsidRPr="00EA6BA5" w:rsidRDefault="00E67736" w:rsidP="00737276">
      <w:pPr>
        <w:pStyle w:val="ListParagraph"/>
        <w:numPr>
          <w:ilvl w:val="0"/>
          <w:numId w:val="31"/>
        </w:numPr>
        <w:rPr>
          <w:rFonts w:ascii="Times New Roman" w:hAnsi="Times New Roman"/>
        </w:rPr>
      </w:pPr>
      <w:r w:rsidRPr="00EA6BA5">
        <w:rPr>
          <w:rFonts w:ascii="Times New Roman" w:hAnsi="Times New Roman"/>
          <w:i/>
        </w:rPr>
        <w:t>Definition of foster family homes</w:t>
      </w:r>
      <w:r w:rsidR="00415396" w:rsidRPr="00EA6BA5">
        <w:rPr>
          <w:rFonts w:ascii="Times New Roman" w:hAnsi="Times New Roman"/>
          <w:i/>
        </w:rPr>
        <w:t>:</w:t>
      </w:r>
    </w:p>
    <w:p w14:paraId="54A4EF6E" w14:textId="77777777" w:rsidR="00737276" w:rsidRPr="00EA6BA5" w:rsidRDefault="00415396" w:rsidP="00CB2A9F">
      <w:pPr>
        <w:pStyle w:val="ListParagraph"/>
        <w:rPr>
          <w:rFonts w:ascii="Times New Roman" w:hAnsi="Times New Roman"/>
        </w:rPr>
      </w:pPr>
      <w:r w:rsidRPr="00EA6BA5">
        <w:rPr>
          <w:rFonts w:ascii="Times New Roman" w:hAnsi="Times New Roman"/>
        </w:rPr>
        <w:t xml:space="preserve"> </w:t>
      </w:r>
    </w:p>
    <w:p w14:paraId="56822D72" w14:textId="77777777" w:rsidR="000459A2" w:rsidRPr="00EA6BA5" w:rsidRDefault="0005734A" w:rsidP="00737276">
      <w:pPr>
        <w:pStyle w:val="ListParagraph"/>
        <w:numPr>
          <w:ilvl w:val="1"/>
          <w:numId w:val="31"/>
        </w:numPr>
        <w:rPr>
          <w:rFonts w:ascii="Times New Roman" w:hAnsi="Times New Roman"/>
        </w:rPr>
      </w:pPr>
      <w:r w:rsidRPr="00EA6BA5">
        <w:rPr>
          <w:rFonts w:ascii="Times New Roman" w:hAnsi="Times New Roman"/>
        </w:rPr>
        <w:t>For purposes of titles IV-</w:t>
      </w:r>
      <w:r w:rsidR="00162DC8" w:rsidRPr="00EA6BA5">
        <w:rPr>
          <w:rFonts w:ascii="Times New Roman" w:hAnsi="Times New Roman"/>
        </w:rPr>
        <w:t>B</w:t>
      </w:r>
      <w:r w:rsidRPr="00EA6BA5">
        <w:rPr>
          <w:rFonts w:ascii="Times New Roman" w:hAnsi="Times New Roman"/>
        </w:rPr>
        <w:t>/IV</w:t>
      </w:r>
      <w:r w:rsidR="005C5B9A" w:rsidRPr="00EA6BA5">
        <w:rPr>
          <w:rFonts w:ascii="Times New Roman" w:hAnsi="Times New Roman"/>
        </w:rPr>
        <w:t>-</w:t>
      </w:r>
      <w:r w:rsidR="00162DC8" w:rsidRPr="00EA6BA5">
        <w:rPr>
          <w:rFonts w:ascii="Times New Roman" w:hAnsi="Times New Roman"/>
        </w:rPr>
        <w:t>E</w:t>
      </w:r>
      <w:r w:rsidRPr="00EA6BA5">
        <w:rPr>
          <w:rFonts w:ascii="Times New Roman" w:hAnsi="Times New Roman"/>
        </w:rPr>
        <w:t xml:space="preserve"> of the Act, a ‘foster family home’ is the home of an individual or family</w:t>
      </w:r>
      <w:r w:rsidR="000459A2" w:rsidRPr="00EA6BA5">
        <w:rPr>
          <w:rFonts w:ascii="Times New Roman" w:hAnsi="Times New Roman"/>
        </w:rPr>
        <w:t>:</w:t>
      </w:r>
    </w:p>
    <w:p w14:paraId="5B164A20" w14:textId="77777777" w:rsidR="000459A2" w:rsidRPr="00EA6BA5" w:rsidRDefault="000459A2" w:rsidP="00EA6BA5">
      <w:pPr>
        <w:pStyle w:val="ListParagraph"/>
        <w:ind w:left="2160"/>
        <w:rPr>
          <w:rFonts w:ascii="Times New Roman" w:hAnsi="Times New Roman"/>
        </w:rPr>
      </w:pPr>
    </w:p>
    <w:p w14:paraId="0126940E" w14:textId="77777777" w:rsidR="000459A2" w:rsidRPr="00EA6BA5" w:rsidRDefault="000459A2" w:rsidP="000459A2">
      <w:pPr>
        <w:pStyle w:val="ListParagraph"/>
        <w:numPr>
          <w:ilvl w:val="2"/>
          <w:numId w:val="31"/>
        </w:numPr>
        <w:rPr>
          <w:rFonts w:ascii="Times New Roman" w:hAnsi="Times New Roman"/>
        </w:rPr>
      </w:pPr>
      <w:r w:rsidRPr="00EA6BA5">
        <w:rPr>
          <w:rFonts w:ascii="Times New Roman" w:hAnsi="Times New Roman"/>
        </w:rPr>
        <w:t>that is licensed or approved by the state or tribe in which it is situated as a foster family home that meets the standards established for the licensing or approval;</w:t>
      </w:r>
    </w:p>
    <w:p w14:paraId="400A9C2D" w14:textId="77777777" w:rsidR="000459A2" w:rsidRPr="00EA6BA5" w:rsidRDefault="000459A2" w:rsidP="000459A2">
      <w:pPr>
        <w:pStyle w:val="ListParagraph"/>
        <w:numPr>
          <w:ilvl w:val="2"/>
          <w:numId w:val="31"/>
        </w:numPr>
        <w:rPr>
          <w:rFonts w:ascii="Times New Roman" w:hAnsi="Times New Roman"/>
        </w:rPr>
      </w:pPr>
      <w:r w:rsidRPr="00EA6BA5">
        <w:rPr>
          <w:rFonts w:ascii="Times New Roman" w:hAnsi="Times New Roman"/>
        </w:rPr>
        <w:t>in which a child in foster care has been placed in the care of an individual, who resides with the child and who has been licensed or approved by the state or tribe to be a foster parent;</w:t>
      </w:r>
    </w:p>
    <w:p w14:paraId="721641F0" w14:textId="77777777" w:rsidR="000459A2" w:rsidRPr="00EA6BA5" w:rsidRDefault="000459A2" w:rsidP="000459A2">
      <w:pPr>
        <w:pStyle w:val="ListParagraph"/>
        <w:numPr>
          <w:ilvl w:val="2"/>
          <w:numId w:val="31"/>
        </w:numPr>
        <w:rPr>
          <w:rFonts w:ascii="Times New Roman" w:hAnsi="Times New Roman"/>
        </w:rPr>
      </w:pPr>
      <w:r w:rsidRPr="00EA6BA5">
        <w:rPr>
          <w:rFonts w:ascii="Times New Roman" w:hAnsi="Times New Roman"/>
        </w:rPr>
        <w:t>that the state or tribe deems capable of adhering to the reasonable and prudent parent standard;</w:t>
      </w:r>
    </w:p>
    <w:p w14:paraId="5AEC8674" w14:textId="77777777" w:rsidR="000459A2" w:rsidRPr="00EA6BA5" w:rsidRDefault="000459A2" w:rsidP="0008277D">
      <w:pPr>
        <w:pStyle w:val="ListParagraph"/>
        <w:numPr>
          <w:ilvl w:val="2"/>
          <w:numId w:val="31"/>
        </w:numPr>
        <w:rPr>
          <w:rFonts w:ascii="Times New Roman" w:hAnsi="Times New Roman"/>
        </w:rPr>
      </w:pPr>
      <w:r w:rsidRPr="00EA6BA5">
        <w:rPr>
          <w:rFonts w:ascii="Times New Roman" w:hAnsi="Times New Roman"/>
        </w:rPr>
        <w:t>that provides 24-hour substitute care for children placed away from their parents or other caretakers; and</w:t>
      </w:r>
    </w:p>
    <w:p w14:paraId="3EEEEA21" w14:textId="77777777" w:rsidR="00737276" w:rsidRPr="00EA6BA5" w:rsidRDefault="000459A2" w:rsidP="0008277D">
      <w:pPr>
        <w:pStyle w:val="ListParagraph"/>
        <w:numPr>
          <w:ilvl w:val="2"/>
          <w:numId w:val="31"/>
        </w:numPr>
        <w:rPr>
          <w:rFonts w:ascii="Times New Roman" w:hAnsi="Times New Roman"/>
        </w:rPr>
      </w:pPr>
      <w:proofErr w:type="gramStart"/>
      <w:r w:rsidRPr="00EA6BA5">
        <w:rPr>
          <w:rFonts w:ascii="Times New Roman" w:hAnsi="Times New Roman"/>
        </w:rPr>
        <w:t>that</w:t>
      </w:r>
      <w:proofErr w:type="gramEnd"/>
      <w:r w:rsidRPr="00EA6BA5">
        <w:rPr>
          <w:rFonts w:ascii="Times New Roman" w:hAnsi="Times New Roman"/>
        </w:rPr>
        <w:t xml:space="preserve"> </w:t>
      </w:r>
      <w:r w:rsidR="0005734A" w:rsidRPr="00EA6BA5">
        <w:rPr>
          <w:rFonts w:ascii="Times New Roman" w:hAnsi="Times New Roman"/>
        </w:rPr>
        <w:t xml:space="preserve">provides care for up to six children who are in foster care. (See section 472(c) of the Act for additional requirements). </w:t>
      </w:r>
    </w:p>
    <w:p w14:paraId="6E98D398" w14:textId="77777777" w:rsidR="00737276" w:rsidRPr="00EA6BA5" w:rsidRDefault="00737276" w:rsidP="00737276">
      <w:pPr>
        <w:pStyle w:val="ListParagraph"/>
        <w:ind w:left="1440"/>
        <w:rPr>
          <w:rFonts w:ascii="Times New Roman" w:hAnsi="Times New Roman"/>
        </w:rPr>
      </w:pPr>
    </w:p>
    <w:p w14:paraId="77FA65BA" w14:textId="77777777" w:rsidR="00737276" w:rsidRPr="00EA6BA5" w:rsidRDefault="00737276" w:rsidP="00737276">
      <w:pPr>
        <w:pStyle w:val="ListParagraph"/>
        <w:numPr>
          <w:ilvl w:val="1"/>
          <w:numId w:val="31"/>
        </w:numPr>
        <w:rPr>
          <w:rFonts w:ascii="Times New Roman" w:hAnsi="Times New Roman"/>
        </w:rPr>
      </w:pPr>
      <w:r w:rsidRPr="00EA6BA5">
        <w:rPr>
          <w:rFonts w:ascii="Times New Roman" w:hAnsi="Times New Roman"/>
        </w:rPr>
        <w:t>The statute allows title IV-E agencies to make exceptions to th</w:t>
      </w:r>
      <w:r w:rsidR="000459A2" w:rsidRPr="00EA6BA5">
        <w:rPr>
          <w:rFonts w:ascii="Times New Roman" w:hAnsi="Times New Roman"/>
        </w:rPr>
        <w:t>e</w:t>
      </w:r>
      <w:r w:rsidRPr="00EA6BA5">
        <w:rPr>
          <w:rFonts w:ascii="Times New Roman" w:hAnsi="Times New Roman"/>
        </w:rPr>
        <w:t xml:space="preserve"> numeric limitation to allow: parenting youth to remain with </w:t>
      </w:r>
      <w:r w:rsidR="00477CE7" w:rsidRPr="00EA6BA5">
        <w:rPr>
          <w:rFonts w:ascii="Times New Roman" w:hAnsi="Times New Roman"/>
        </w:rPr>
        <w:t xml:space="preserve">his/her </w:t>
      </w:r>
      <w:r w:rsidRPr="00EA6BA5">
        <w:rPr>
          <w:rFonts w:ascii="Times New Roman" w:hAnsi="Times New Roman"/>
        </w:rPr>
        <w:t>child; siblings to stay together; a child with a meaningful relationship with a family to stay with that family; and a family with special training or skills to care for a child with severe disabilities (section 472(c) of the Act).</w:t>
      </w:r>
    </w:p>
    <w:p w14:paraId="5C1D85FB" w14:textId="77777777" w:rsidR="00737276" w:rsidRPr="00EA6BA5" w:rsidRDefault="00737276" w:rsidP="00737276">
      <w:pPr>
        <w:pStyle w:val="ListParagraph"/>
        <w:ind w:left="1440"/>
        <w:rPr>
          <w:rFonts w:ascii="Times New Roman" w:hAnsi="Times New Roman"/>
        </w:rPr>
      </w:pPr>
    </w:p>
    <w:p w14:paraId="73A9E04C" w14:textId="77777777" w:rsidR="00E67736" w:rsidRPr="00EA6BA5" w:rsidRDefault="00E67736" w:rsidP="00E67736">
      <w:pPr>
        <w:pStyle w:val="ListParagraph"/>
        <w:numPr>
          <w:ilvl w:val="1"/>
          <w:numId w:val="31"/>
        </w:numPr>
        <w:rPr>
          <w:rFonts w:ascii="Times New Roman" w:hAnsi="Times New Roman"/>
        </w:rPr>
      </w:pPr>
      <w:r w:rsidRPr="00EA6BA5">
        <w:rPr>
          <w:rFonts w:ascii="Times New Roman" w:hAnsi="Times New Roman"/>
        </w:rPr>
        <w:t>The statute now limits the definition of foster family home to a “</w:t>
      </w:r>
      <w:r w:rsidR="000459A2" w:rsidRPr="00EA6BA5">
        <w:rPr>
          <w:rFonts w:ascii="Times New Roman" w:hAnsi="Times New Roman"/>
        </w:rPr>
        <w:t>home of an individual or family,</w:t>
      </w:r>
      <w:r w:rsidRPr="00EA6BA5">
        <w:rPr>
          <w:rFonts w:ascii="Times New Roman" w:hAnsi="Times New Roman"/>
        </w:rPr>
        <w:t xml:space="preserve">” </w:t>
      </w:r>
      <w:r w:rsidR="000459A2" w:rsidRPr="00EA6BA5">
        <w:rPr>
          <w:rFonts w:ascii="Times New Roman" w:hAnsi="Times New Roman"/>
        </w:rPr>
        <w:t>and requires that the foster parent resides in the home with the child</w:t>
      </w:r>
      <w:r w:rsidR="001C3767" w:rsidRPr="00EA6BA5">
        <w:rPr>
          <w:rFonts w:ascii="Times New Roman" w:hAnsi="Times New Roman"/>
        </w:rPr>
        <w:t xml:space="preserve"> (section 472(c</w:t>
      </w:r>
      <w:proofErr w:type="gramStart"/>
      <w:r w:rsidR="001C3767" w:rsidRPr="00EA6BA5">
        <w:rPr>
          <w:rFonts w:ascii="Times New Roman" w:hAnsi="Times New Roman"/>
        </w:rPr>
        <w:t>)(</w:t>
      </w:r>
      <w:proofErr w:type="gramEnd"/>
      <w:r w:rsidR="001C3767" w:rsidRPr="00EA6BA5">
        <w:rPr>
          <w:rFonts w:ascii="Times New Roman" w:hAnsi="Times New Roman"/>
        </w:rPr>
        <w:t>1)(A)(ii) of the Act)</w:t>
      </w:r>
      <w:r w:rsidR="000459A2" w:rsidRPr="00EA6BA5">
        <w:rPr>
          <w:rFonts w:ascii="Times New Roman" w:hAnsi="Times New Roman"/>
        </w:rPr>
        <w:t xml:space="preserve">. </w:t>
      </w:r>
      <w:r w:rsidRPr="00EA6BA5">
        <w:rPr>
          <w:rFonts w:ascii="Times New Roman" w:hAnsi="Times New Roman"/>
        </w:rPr>
        <w:t>This means that the term may no longer include “group homes, agency-operated boarding homes or other facilities licensed or approved for the purpose of providing foster care</w:t>
      </w:r>
      <w:r w:rsidR="00C87A4A" w:rsidRPr="00EA6BA5">
        <w:rPr>
          <w:rFonts w:ascii="Times New Roman" w:hAnsi="Times New Roman"/>
        </w:rPr>
        <w:t>…</w:t>
      </w:r>
      <w:r w:rsidRPr="00EA6BA5">
        <w:rPr>
          <w:rFonts w:ascii="Times New Roman" w:hAnsi="Times New Roman"/>
        </w:rPr>
        <w:t xml:space="preserve">” as previously permitted in </w:t>
      </w:r>
      <w:r w:rsidR="00C87A4A" w:rsidRPr="00EA6BA5">
        <w:rPr>
          <w:rFonts w:ascii="Times New Roman" w:hAnsi="Times New Roman"/>
        </w:rPr>
        <w:t xml:space="preserve">the regulatory definition at </w:t>
      </w:r>
      <w:r w:rsidRPr="00EA6BA5">
        <w:rPr>
          <w:rFonts w:ascii="Times New Roman" w:hAnsi="Times New Roman"/>
        </w:rPr>
        <w:t xml:space="preserve">45 CFR 1355.20(a) if that facility is not the home of an individual or family.  </w:t>
      </w:r>
    </w:p>
    <w:p w14:paraId="570EB5F3" w14:textId="77777777" w:rsidR="00E67736" w:rsidRPr="00EA6BA5" w:rsidRDefault="00E67736" w:rsidP="000459A2">
      <w:pPr>
        <w:pStyle w:val="ListParagraph"/>
        <w:rPr>
          <w:rFonts w:ascii="Times New Roman" w:hAnsi="Times New Roman"/>
        </w:rPr>
      </w:pPr>
    </w:p>
    <w:p w14:paraId="6A670C4F" w14:textId="2B877AFB" w:rsidR="0005734A" w:rsidRPr="00EA6BA5" w:rsidRDefault="0005734A" w:rsidP="00737276">
      <w:pPr>
        <w:pStyle w:val="ListParagraph"/>
        <w:numPr>
          <w:ilvl w:val="1"/>
          <w:numId w:val="31"/>
        </w:numPr>
        <w:rPr>
          <w:rFonts w:ascii="Times New Roman" w:hAnsi="Times New Roman"/>
        </w:rPr>
      </w:pPr>
      <w:r w:rsidRPr="00EA6BA5">
        <w:rPr>
          <w:rFonts w:ascii="Times New Roman" w:hAnsi="Times New Roman"/>
        </w:rPr>
        <w:t xml:space="preserve">The </w:t>
      </w:r>
      <w:r w:rsidR="00477CE7" w:rsidRPr="00EA6BA5">
        <w:rPr>
          <w:rFonts w:ascii="Times New Roman" w:hAnsi="Times New Roman"/>
        </w:rPr>
        <w:t xml:space="preserve">definition of a foster family </w:t>
      </w:r>
      <w:r w:rsidRPr="00EA6BA5">
        <w:rPr>
          <w:rFonts w:ascii="Times New Roman" w:hAnsi="Times New Roman"/>
        </w:rPr>
        <w:t xml:space="preserve">home </w:t>
      </w:r>
      <w:r w:rsidR="00096ECB" w:rsidRPr="00EA6BA5">
        <w:rPr>
          <w:rFonts w:ascii="Times New Roman" w:hAnsi="Times New Roman"/>
        </w:rPr>
        <w:t xml:space="preserve">still requires </w:t>
      </w:r>
      <w:r w:rsidR="00477CE7" w:rsidRPr="00EA6BA5">
        <w:rPr>
          <w:rFonts w:ascii="Times New Roman" w:hAnsi="Times New Roman"/>
        </w:rPr>
        <w:t xml:space="preserve">it </w:t>
      </w:r>
      <w:r w:rsidR="00096ECB" w:rsidRPr="00EA6BA5">
        <w:rPr>
          <w:rFonts w:ascii="Times New Roman" w:hAnsi="Times New Roman"/>
        </w:rPr>
        <w:t xml:space="preserve">to </w:t>
      </w:r>
      <w:r w:rsidRPr="00EA6BA5">
        <w:rPr>
          <w:rFonts w:ascii="Times New Roman" w:hAnsi="Times New Roman"/>
        </w:rPr>
        <w:t xml:space="preserve"> be “licensed or approved by the state in which it is situated as a foster family home that meets the standards established for the licensing and approval”</w:t>
      </w:r>
      <w:r w:rsidR="001C3767" w:rsidRPr="00EA6BA5">
        <w:rPr>
          <w:rFonts w:ascii="Times New Roman" w:hAnsi="Times New Roman"/>
        </w:rPr>
        <w:t xml:space="preserve"> (section 472(c)(1)(A)(</w:t>
      </w:r>
      <w:proofErr w:type="spellStart"/>
      <w:r w:rsidR="001C3767" w:rsidRPr="00EA6BA5">
        <w:rPr>
          <w:rFonts w:ascii="Times New Roman" w:hAnsi="Times New Roman"/>
        </w:rPr>
        <w:t>i</w:t>
      </w:r>
      <w:proofErr w:type="spellEnd"/>
      <w:r w:rsidR="001C3767" w:rsidRPr="00EA6BA5">
        <w:rPr>
          <w:rFonts w:ascii="Times New Roman" w:hAnsi="Times New Roman"/>
        </w:rPr>
        <w:t>) of the Act).</w:t>
      </w:r>
      <w:r w:rsidRPr="00EA6BA5">
        <w:rPr>
          <w:rFonts w:ascii="Times New Roman" w:hAnsi="Times New Roman"/>
        </w:rPr>
        <w:t xml:space="preserve">  </w:t>
      </w:r>
      <w:r w:rsidRPr="00EA6BA5">
        <w:rPr>
          <w:rFonts w:ascii="Times New Roman" w:hAnsi="Times New Roman"/>
        </w:rPr>
        <w:lastRenderedPageBreak/>
        <w:t xml:space="preserve">This still means that the foster family home must meet the standards set by the state or tribe regardless of whether the </w:t>
      </w:r>
      <w:r w:rsidR="00B86D8D" w:rsidRPr="00EA6BA5">
        <w:rPr>
          <w:rFonts w:ascii="Times New Roman" w:hAnsi="Times New Roman"/>
        </w:rPr>
        <w:t>title IV</w:t>
      </w:r>
      <w:r w:rsidR="003B1D47" w:rsidRPr="00EA6BA5">
        <w:rPr>
          <w:rFonts w:ascii="Times New Roman" w:hAnsi="Times New Roman"/>
        </w:rPr>
        <w:t>-</w:t>
      </w:r>
      <w:r w:rsidR="00B86D8D" w:rsidRPr="00EA6BA5">
        <w:rPr>
          <w:rFonts w:ascii="Times New Roman" w:hAnsi="Times New Roman"/>
        </w:rPr>
        <w:t>E</w:t>
      </w:r>
      <w:r w:rsidRPr="00EA6BA5">
        <w:rPr>
          <w:rFonts w:ascii="Times New Roman" w:hAnsi="Times New Roman"/>
        </w:rPr>
        <w:t xml:space="preserve"> agency, another public agency or a private agency licenses/approves the homes. </w:t>
      </w:r>
    </w:p>
    <w:p w14:paraId="0E501529" w14:textId="77777777" w:rsidR="00B61923" w:rsidRPr="00EA6BA5" w:rsidRDefault="00B61923" w:rsidP="00B86D8D">
      <w:pPr>
        <w:rPr>
          <w:i/>
        </w:rPr>
      </w:pPr>
    </w:p>
    <w:p w14:paraId="31486CEF" w14:textId="77777777" w:rsidR="008A22E1" w:rsidRPr="00EA6BA5" w:rsidRDefault="008A22E1" w:rsidP="007D2FC5">
      <w:pPr>
        <w:ind w:left="1440"/>
      </w:pPr>
      <w:r w:rsidRPr="00EA6BA5">
        <w:rPr>
          <w:b/>
        </w:rPr>
        <w:t xml:space="preserve">INSTRUCTION: </w:t>
      </w:r>
      <w:r w:rsidR="002E38BC" w:rsidRPr="00EA6BA5">
        <w:t>Unless the title IV-E agency el</w:t>
      </w:r>
      <w:r w:rsidR="005B08FC" w:rsidRPr="00EA6BA5">
        <w:t>ects a delayed effective date by submitting the Request for Delay</w:t>
      </w:r>
      <w:r w:rsidR="002E38BC" w:rsidRPr="00EA6BA5">
        <w:t xml:space="preserve"> </w:t>
      </w:r>
      <w:r w:rsidR="005B08FC" w:rsidRPr="00EA6BA5">
        <w:t>(Attachment C),</w:t>
      </w:r>
      <w:r w:rsidR="002E38BC" w:rsidRPr="00EA6BA5">
        <w:t xml:space="preserve"> no later than September 29, 2019, the title IV-E agency must submit an a</w:t>
      </w:r>
      <w:r w:rsidRPr="00EA6BA5">
        <w:t>mend</w:t>
      </w:r>
      <w:r w:rsidR="002E38BC" w:rsidRPr="00EA6BA5">
        <w:t>ment to</w:t>
      </w:r>
      <w:r w:rsidRPr="00EA6BA5">
        <w:t xml:space="preserve"> section 4.A.1</w:t>
      </w:r>
      <w:r w:rsidR="008744E1" w:rsidRPr="00EA6BA5">
        <w:t>., pages 90-92 of the Pre-Print (Attachment D).</w:t>
      </w:r>
    </w:p>
    <w:p w14:paraId="4287D8A7" w14:textId="77777777" w:rsidR="0097277D" w:rsidRPr="00EA6BA5" w:rsidRDefault="0097277D" w:rsidP="007D2FC5">
      <w:pPr>
        <w:ind w:left="1440"/>
      </w:pPr>
    </w:p>
    <w:p w14:paraId="708F519C" w14:textId="77777777" w:rsidR="0097277D" w:rsidRPr="00EA6BA5" w:rsidRDefault="0097277D" w:rsidP="007D2FC5">
      <w:pPr>
        <w:ind w:left="1440"/>
      </w:pPr>
      <w:r w:rsidRPr="00EA6BA5">
        <w:t>If the Secretary</w:t>
      </w:r>
      <w:r w:rsidR="001C3767" w:rsidRPr="00EA6BA5">
        <w:t xml:space="preserve"> approves the delay</w:t>
      </w:r>
      <w:r w:rsidRPr="00EA6BA5">
        <w:t>, the title IV-E agency must submit the amendment no later than the effective date agreed to in Attachment C to this PI.</w:t>
      </w:r>
    </w:p>
    <w:p w14:paraId="453AD0CC" w14:textId="77777777" w:rsidR="00415396" w:rsidRPr="00EA6BA5" w:rsidRDefault="00415396" w:rsidP="007D2FC5">
      <w:pPr>
        <w:rPr>
          <w:b/>
        </w:rPr>
      </w:pPr>
    </w:p>
    <w:p w14:paraId="7C68F726" w14:textId="77777777" w:rsidR="00E57EB9" w:rsidRPr="00EA6BA5" w:rsidRDefault="008744E1" w:rsidP="007D2FC5">
      <w:pPr>
        <w:pStyle w:val="ListParagraph"/>
        <w:numPr>
          <w:ilvl w:val="0"/>
          <w:numId w:val="30"/>
        </w:numPr>
        <w:rPr>
          <w:rFonts w:ascii="Times New Roman" w:hAnsi="Times New Roman"/>
          <w:u w:val="single"/>
        </w:rPr>
      </w:pPr>
      <w:r w:rsidRPr="00EA6BA5">
        <w:rPr>
          <w:rFonts w:ascii="Times New Roman" w:hAnsi="Times New Roman"/>
          <w:i/>
        </w:rPr>
        <w:t>Qualified residential t</w:t>
      </w:r>
      <w:r w:rsidR="004257B0" w:rsidRPr="00EA6BA5">
        <w:rPr>
          <w:rFonts w:ascii="Times New Roman" w:hAnsi="Times New Roman"/>
          <w:i/>
        </w:rPr>
        <w:t>reatment</w:t>
      </w:r>
      <w:r w:rsidR="000A6FC7" w:rsidRPr="00EA6BA5">
        <w:rPr>
          <w:rFonts w:ascii="Times New Roman" w:hAnsi="Times New Roman"/>
          <w:i/>
        </w:rPr>
        <w:t xml:space="preserve"> program</w:t>
      </w:r>
      <w:r w:rsidR="004257B0" w:rsidRPr="00EA6BA5">
        <w:rPr>
          <w:rFonts w:ascii="Times New Roman" w:hAnsi="Times New Roman"/>
          <w:i/>
        </w:rPr>
        <w:t xml:space="preserve"> </w:t>
      </w:r>
      <w:r w:rsidRPr="00EA6BA5">
        <w:rPr>
          <w:rFonts w:ascii="Times New Roman" w:hAnsi="Times New Roman"/>
          <w:i/>
        </w:rPr>
        <w:t>p</w:t>
      </w:r>
      <w:r w:rsidR="004257B0" w:rsidRPr="00EA6BA5">
        <w:rPr>
          <w:rFonts w:ascii="Times New Roman" w:hAnsi="Times New Roman"/>
          <w:i/>
        </w:rPr>
        <w:t>lacements:</w:t>
      </w:r>
      <w:r w:rsidR="004257B0" w:rsidRPr="00EA6BA5">
        <w:rPr>
          <w:rFonts w:ascii="Times New Roman" w:hAnsi="Times New Roman"/>
          <w:u w:val="single"/>
        </w:rPr>
        <w:t xml:space="preserve"> </w:t>
      </w:r>
    </w:p>
    <w:p w14:paraId="61DE7339" w14:textId="4E280E59" w:rsidR="00DF6588" w:rsidRPr="00EA6BA5" w:rsidRDefault="00DF6588" w:rsidP="00DF6588">
      <w:pPr>
        <w:ind w:left="720"/>
      </w:pPr>
      <w:r w:rsidRPr="00EA6BA5">
        <w:t xml:space="preserve">A QRTP </w:t>
      </w:r>
      <w:r w:rsidR="000A6FC7" w:rsidRPr="00EA6BA5">
        <w:t xml:space="preserve">placement </w:t>
      </w:r>
      <w:r w:rsidRPr="00EA6BA5">
        <w:t>is a speci</w:t>
      </w:r>
      <w:r w:rsidR="00E34EFE" w:rsidRPr="00EA6BA5">
        <w:t xml:space="preserve">fic </w:t>
      </w:r>
      <w:r w:rsidRPr="00EA6BA5">
        <w:t xml:space="preserve">category of </w:t>
      </w:r>
      <w:r w:rsidR="004B3B87" w:rsidRPr="00EA6BA5">
        <w:t xml:space="preserve">a </w:t>
      </w:r>
      <w:r w:rsidRPr="00EA6BA5">
        <w:t xml:space="preserve">non-foster family home </w:t>
      </w:r>
      <w:r w:rsidR="00E34EFE" w:rsidRPr="00EA6BA5">
        <w:t>setting</w:t>
      </w:r>
      <w:r w:rsidRPr="00EA6BA5">
        <w:t>, for which t</w:t>
      </w:r>
      <w:r w:rsidR="006F3BFE" w:rsidRPr="00EA6BA5">
        <w:t xml:space="preserve">itle IV-E agencies must meet detailed assessment, case planning, documentation, judicial determinations and ongoing review and permanency hearing requirements for </w:t>
      </w:r>
      <w:r w:rsidR="00CD78BA" w:rsidRPr="00EA6BA5">
        <w:t xml:space="preserve">a </w:t>
      </w:r>
      <w:r w:rsidR="006F3BFE" w:rsidRPr="00EA6BA5">
        <w:t>child</w:t>
      </w:r>
      <w:r w:rsidR="00996641" w:rsidRPr="00EA6BA5">
        <w:t xml:space="preserve"> </w:t>
      </w:r>
      <w:r w:rsidR="006F3BFE" w:rsidRPr="00EA6BA5">
        <w:t xml:space="preserve">to be placed in and continue to receive title IV-E </w:t>
      </w:r>
      <w:r w:rsidR="005C5B9A" w:rsidRPr="00EA6BA5">
        <w:t>FCMP</w:t>
      </w:r>
      <w:r w:rsidR="003C5564" w:rsidRPr="00EA6BA5">
        <w:t>s</w:t>
      </w:r>
      <w:r w:rsidR="006F3BFE" w:rsidRPr="00EA6BA5">
        <w:t xml:space="preserve"> for </w:t>
      </w:r>
      <w:r w:rsidR="001C3767" w:rsidRPr="00EA6BA5">
        <w:t xml:space="preserve">the </w:t>
      </w:r>
      <w:r w:rsidR="006F3BFE" w:rsidRPr="00EA6BA5">
        <w:t>placement (sections 472(k</w:t>
      </w:r>
      <w:proofErr w:type="gramStart"/>
      <w:r w:rsidR="006F3BFE" w:rsidRPr="00EA6BA5">
        <w:t>)(</w:t>
      </w:r>
      <w:proofErr w:type="gramEnd"/>
      <w:r w:rsidR="006F3BFE" w:rsidRPr="00EA6BA5">
        <w:t>1)(B) and 475A(c) of the Act).</w:t>
      </w:r>
      <w:r w:rsidR="003028B3" w:rsidRPr="00EA6BA5">
        <w:t xml:space="preserve"> </w:t>
      </w:r>
      <w:r w:rsidR="006F3BFE" w:rsidRPr="00EA6BA5">
        <w:t xml:space="preserve"> </w:t>
      </w:r>
      <w:r w:rsidR="00F06EE0" w:rsidRPr="00EA6BA5">
        <w:t xml:space="preserve">The facility must also meet the definition of a </w:t>
      </w:r>
      <w:r w:rsidR="005C5B9A" w:rsidRPr="00EA6BA5">
        <w:t>CCI</w:t>
      </w:r>
      <w:r w:rsidR="00F06EE0" w:rsidRPr="00EA6BA5">
        <w:t xml:space="preserve"> at sections 472(c</w:t>
      </w:r>
      <w:proofErr w:type="gramStart"/>
      <w:r w:rsidR="00F06EE0" w:rsidRPr="00EA6BA5">
        <w:t>)(</w:t>
      </w:r>
      <w:proofErr w:type="gramEnd"/>
      <w:r w:rsidR="00F06EE0" w:rsidRPr="00EA6BA5">
        <w:t>2)(A) and (C) of the Act</w:t>
      </w:r>
      <w:r w:rsidR="00237C2E" w:rsidRPr="00EA6BA5">
        <w:t xml:space="preserve">, including that </w:t>
      </w:r>
      <w:r w:rsidR="00FF5C29" w:rsidRPr="00EA6BA5">
        <w:t xml:space="preserve">it </w:t>
      </w:r>
      <w:r w:rsidR="00237C2E" w:rsidRPr="00EA6BA5">
        <w:t xml:space="preserve">must be licensed </w:t>
      </w:r>
      <w:r w:rsidR="00FF5C29" w:rsidRPr="00EA6BA5">
        <w:t>(in accordance with</w:t>
      </w:r>
      <w:r w:rsidR="00EC0BF9" w:rsidRPr="00EA6BA5">
        <w:t xml:space="preserve"> section</w:t>
      </w:r>
      <w:r w:rsidR="00FF5C29" w:rsidRPr="00EA6BA5">
        <w:t xml:space="preserve"> 471(a)(10) of the Act) </w:t>
      </w:r>
      <w:r w:rsidR="00237C2E" w:rsidRPr="00EA6BA5">
        <w:t>and that criminal record</w:t>
      </w:r>
      <w:r w:rsidR="00C87A4A" w:rsidRPr="00EA6BA5">
        <w:t xml:space="preserve"> and child abuse and neglect registry </w:t>
      </w:r>
      <w:r w:rsidR="00237C2E" w:rsidRPr="00EA6BA5">
        <w:t xml:space="preserve">checks must be completed in accordance with </w:t>
      </w:r>
      <w:r w:rsidR="00EC0BF9" w:rsidRPr="00EA6BA5">
        <w:t xml:space="preserve">section </w:t>
      </w:r>
      <w:r w:rsidR="00237C2E" w:rsidRPr="00EA6BA5">
        <w:t>471(a)(20)(D)</w:t>
      </w:r>
      <w:r w:rsidR="001C3767" w:rsidRPr="00EA6BA5">
        <w:t xml:space="preserve"> of the Act</w:t>
      </w:r>
      <w:r w:rsidR="00FF5C29" w:rsidRPr="00EA6BA5">
        <w:t>.</w:t>
      </w:r>
      <w:r w:rsidR="000E5E11" w:rsidRPr="00EA6BA5">
        <w:t xml:space="preserve"> </w:t>
      </w:r>
      <w:r w:rsidR="00FF5C29" w:rsidRPr="00EA6BA5">
        <w:t xml:space="preserve"> Further, it must </w:t>
      </w:r>
      <w:r w:rsidRPr="00EA6BA5">
        <w:t xml:space="preserve">be accredited by one of the independent, not-for-profit organizations specified in the statute or one approved by the Secretary (see below for more information) </w:t>
      </w:r>
    </w:p>
    <w:p w14:paraId="2DF74CD1" w14:textId="77777777" w:rsidR="00DF6588" w:rsidRPr="00EA6BA5" w:rsidRDefault="00DF6588" w:rsidP="00DF6588">
      <w:pPr>
        <w:ind w:left="720"/>
      </w:pPr>
    </w:p>
    <w:p w14:paraId="034AB21D" w14:textId="77777777" w:rsidR="000A6FA6" w:rsidRPr="00EA6BA5" w:rsidRDefault="006F3BFE" w:rsidP="00DF6588">
      <w:pPr>
        <w:ind w:left="720"/>
      </w:pPr>
      <w:r w:rsidRPr="00EA6BA5">
        <w:t>Below, we provide clarifications on some</w:t>
      </w:r>
      <w:r w:rsidR="00235DCA" w:rsidRPr="00EA6BA5">
        <w:t>, but not all,</w:t>
      </w:r>
      <w:r w:rsidRPr="00EA6BA5">
        <w:t xml:space="preserve"> of the major requirements</w:t>
      </w:r>
      <w:r w:rsidR="005D453E" w:rsidRPr="00EA6BA5">
        <w:t xml:space="preserve"> for a child’s placement in a QRTP</w:t>
      </w:r>
      <w:r w:rsidRPr="00EA6BA5">
        <w:t>.</w:t>
      </w:r>
      <w:r w:rsidR="00FC3382" w:rsidRPr="00EA6BA5">
        <w:t xml:space="preserve"> </w:t>
      </w:r>
      <w:r w:rsidR="00126B12" w:rsidRPr="00EA6BA5">
        <w:t>CB</w:t>
      </w:r>
      <w:r w:rsidR="00235DCA" w:rsidRPr="00EA6BA5">
        <w:t xml:space="preserve"> will address </w:t>
      </w:r>
      <w:r w:rsidR="00201C5C" w:rsidRPr="00EA6BA5">
        <w:t>how we will review these facilities during a title IV</w:t>
      </w:r>
      <w:r w:rsidR="000459A2" w:rsidRPr="00EA6BA5">
        <w:t>-</w:t>
      </w:r>
      <w:r w:rsidR="00201C5C" w:rsidRPr="00EA6BA5">
        <w:t>E eligibility review</w:t>
      </w:r>
      <w:r w:rsidR="00235DCA" w:rsidRPr="00EA6BA5">
        <w:t xml:space="preserve"> at a later time.</w:t>
      </w:r>
    </w:p>
    <w:p w14:paraId="639FC140" w14:textId="77777777" w:rsidR="00CB2A9F" w:rsidRPr="00EA6BA5" w:rsidRDefault="00CB2A9F" w:rsidP="00B61923">
      <w:pPr>
        <w:ind w:left="720"/>
      </w:pPr>
    </w:p>
    <w:p w14:paraId="02C58F5F" w14:textId="12A16E9B" w:rsidR="001F1FCA" w:rsidRPr="00EA6BA5" w:rsidRDefault="006F3BFE" w:rsidP="00663A90">
      <w:pPr>
        <w:pStyle w:val="ListParagraph"/>
        <w:numPr>
          <w:ilvl w:val="1"/>
          <w:numId w:val="30"/>
        </w:numPr>
        <w:rPr>
          <w:rFonts w:ascii="Times New Roman" w:hAnsi="Times New Roman"/>
        </w:rPr>
      </w:pPr>
      <w:r w:rsidRPr="00EA6BA5">
        <w:rPr>
          <w:rFonts w:ascii="Times New Roman" w:hAnsi="Times New Roman"/>
          <w:u w:val="single"/>
        </w:rPr>
        <w:t>30-day assessment by a qualified individual.</w:t>
      </w:r>
      <w:r w:rsidRPr="00EA6BA5">
        <w:rPr>
          <w:rFonts w:ascii="Times New Roman" w:hAnsi="Times New Roman"/>
          <w:b/>
        </w:rPr>
        <w:t xml:space="preserve"> </w:t>
      </w:r>
      <w:r w:rsidRPr="00EA6BA5">
        <w:rPr>
          <w:rFonts w:ascii="Times New Roman" w:hAnsi="Times New Roman"/>
        </w:rPr>
        <w:t>A qualified individual must assess a child placed in a QRTP within 30 days of the start of each placement in a QRTP (section 475A(c</w:t>
      </w:r>
      <w:proofErr w:type="gramStart"/>
      <w:r w:rsidRPr="00EA6BA5">
        <w:rPr>
          <w:rFonts w:ascii="Times New Roman" w:hAnsi="Times New Roman"/>
        </w:rPr>
        <w:t>)(</w:t>
      </w:r>
      <w:proofErr w:type="gramEnd"/>
      <w:r w:rsidRPr="00EA6BA5">
        <w:rPr>
          <w:rFonts w:ascii="Times New Roman" w:hAnsi="Times New Roman"/>
        </w:rPr>
        <w:t xml:space="preserve">1)(A) of the Act). </w:t>
      </w:r>
      <w:r w:rsidR="003028B3" w:rsidRPr="00EA6BA5">
        <w:rPr>
          <w:rFonts w:ascii="Times New Roman" w:hAnsi="Times New Roman"/>
        </w:rPr>
        <w:t xml:space="preserve"> </w:t>
      </w:r>
      <w:r w:rsidRPr="00EA6BA5">
        <w:rPr>
          <w:rFonts w:ascii="Times New Roman" w:hAnsi="Times New Roman"/>
        </w:rPr>
        <w:t xml:space="preserve">The qualified individual may conduct this assessment prior to the placement in the QRTP, but must complete it no later than the end of the 30-day period. If the assessment is not completed within 30 days, the title IV-E agency cannot claim title IV-E </w:t>
      </w:r>
      <w:r w:rsidR="005C5B9A" w:rsidRPr="00EA6BA5">
        <w:rPr>
          <w:rFonts w:ascii="Times New Roman" w:hAnsi="Times New Roman"/>
        </w:rPr>
        <w:t>FCMP</w:t>
      </w:r>
      <w:r w:rsidR="003C5564" w:rsidRPr="00EA6BA5">
        <w:rPr>
          <w:rFonts w:ascii="Times New Roman" w:hAnsi="Times New Roman"/>
        </w:rPr>
        <w:t>s</w:t>
      </w:r>
      <w:r w:rsidRPr="00EA6BA5">
        <w:rPr>
          <w:rFonts w:ascii="Times New Roman" w:hAnsi="Times New Roman"/>
        </w:rPr>
        <w:t xml:space="preserve"> for the entirety of the QRTP placement</w:t>
      </w:r>
      <w:r w:rsidR="007D6A43" w:rsidRPr="00EA6BA5">
        <w:rPr>
          <w:rFonts w:ascii="Times New Roman" w:hAnsi="Times New Roman"/>
        </w:rPr>
        <w:t xml:space="preserve"> </w:t>
      </w:r>
      <w:r w:rsidR="000F4BB6" w:rsidRPr="00EA6BA5">
        <w:rPr>
          <w:rFonts w:ascii="Times New Roman" w:hAnsi="Times New Roman"/>
        </w:rPr>
        <w:t>(including not for the first 14 days),</w:t>
      </w:r>
      <w:r w:rsidRPr="00EA6BA5">
        <w:rPr>
          <w:rFonts w:ascii="Times New Roman" w:hAnsi="Times New Roman"/>
        </w:rPr>
        <w:t xml:space="preserve"> but </w:t>
      </w:r>
      <w:r w:rsidR="0053365F" w:rsidRPr="00EA6BA5">
        <w:rPr>
          <w:rFonts w:ascii="Times New Roman" w:hAnsi="Times New Roman"/>
        </w:rPr>
        <w:t xml:space="preserve">may </w:t>
      </w:r>
      <w:r w:rsidRPr="00EA6BA5">
        <w:rPr>
          <w:rFonts w:ascii="Times New Roman" w:hAnsi="Times New Roman"/>
        </w:rPr>
        <w:t>claim title IV-E administrative costs during the placement in the QRTP (section 472(k)(3)(A) of the Act).</w:t>
      </w:r>
      <w:r w:rsidR="001F1FCA" w:rsidRPr="00EA6BA5">
        <w:rPr>
          <w:rFonts w:ascii="Times New Roman" w:hAnsi="Times New Roman"/>
        </w:rPr>
        <w:t xml:space="preserve">  These are administrative costs as defined in 45 CFR 1356.60 for the administration of the title IV</w:t>
      </w:r>
      <w:r w:rsidR="003B1D47" w:rsidRPr="00EA6BA5">
        <w:rPr>
          <w:rFonts w:ascii="Times New Roman" w:hAnsi="Times New Roman"/>
        </w:rPr>
        <w:t>-</w:t>
      </w:r>
      <w:r w:rsidR="001F1FCA" w:rsidRPr="00EA6BA5">
        <w:rPr>
          <w:rFonts w:ascii="Times New Roman" w:hAnsi="Times New Roman"/>
        </w:rPr>
        <w:t xml:space="preserve">E program, and not the costs of the administration and operation of the QRTP/CCI. </w:t>
      </w:r>
      <w:r w:rsidR="003028B3" w:rsidRPr="00EA6BA5">
        <w:rPr>
          <w:rFonts w:ascii="Times New Roman" w:hAnsi="Times New Roman"/>
        </w:rPr>
        <w:t xml:space="preserve"> </w:t>
      </w:r>
      <w:r w:rsidR="001F1FCA" w:rsidRPr="00EA6BA5">
        <w:rPr>
          <w:rFonts w:ascii="Times New Roman" w:hAnsi="Times New Roman"/>
        </w:rPr>
        <w:t>Those costs are only allow</w:t>
      </w:r>
      <w:r w:rsidR="003B1D47" w:rsidRPr="00EA6BA5">
        <w:rPr>
          <w:rFonts w:ascii="Times New Roman" w:hAnsi="Times New Roman"/>
        </w:rPr>
        <w:t>able</w:t>
      </w:r>
      <w:r w:rsidR="001F1FCA" w:rsidRPr="00EA6BA5">
        <w:rPr>
          <w:rFonts w:ascii="Times New Roman" w:hAnsi="Times New Roman"/>
        </w:rPr>
        <w:t xml:space="preserve"> when a </w:t>
      </w:r>
      <w:r w:rsidR="00063F17" w:rsidRPr="00EA6BA5">
        <w:rPr>
          <w:rFonts w:ascii="Times New Roman" w:hAnsi="Times New Roman"/>
        </w:rPr>
        <w:t xml:space="preserve">title IV-E </w:t>
      </w:r>
      <w:r w:rsidR="001F1FCA" w:rsidRPr="00EA6BA5">
        <w:rPr>
          <w:rFonts w:ascii="Times New Roman" w:hAnsi="Times New Roman"/>
        </w:rPr>
        <w:t xml:space="preserve">FCMP is provided for the child. </w:t>
      </w:r>
    </w:p>
    <w:p w14:paraId="7019CED4" w14:textId="77777777" w:rsidR="000A6FA6" w:rsidRPr="00EA6BA5" w:rsidRDefault="000A6FA6" w:rsidP="007D2FC5">
      <w:pPr>
        <w:pStyle w:val="ListParagraph"/>
        <w:ind w:left="1440"/>
        <w:rPr>
          <w:rFonts w:ascii="Times New Roman" w:hAnsi="Times New Roman"/>
        </w:rPr>
      </w:pPr>
    </w:p>
    <w:p w14:paraId="29209860" w14:textId="77777777" w:rsidR="00656D58" w:rsidRPr="00EA6BA5" w:rsidRDefault="00B61923" w:rsidP="00CB2A9F">
      <w:pPr>
        <w:pStyle w:val="ListParagraph"/>
        <w:numPr>
          <w:ilvl w:val="1"/>
          <w:numId w:val="30"/>
        </w:numPr>
        <w:rPr>
          <w:rFonts w:ascii="Times New Roman" w:hAnsi="Times New Roman"/>
        </w:rPr>
      </w:pPr>
      <w:r w:rsidRPr="00EA6BA5">
        <w:rPr>
          <w:rFonts w:ascii="Times New Roman" w:eastAsia="Times New Roman" w:hAnsi="Times New Roman"/>
          <w:u w:val="single"/>
        </w:rPr>
        <w:t>Qualified i</w:t>
      </w:r>
      <w:r w:rsidR="006F3BFE" w:rsidRPr="00EA6BA5">
        <w:rPr>
          <w:rFonts w:ascii="Times New Roman" w:eastAsia="Times New Roman" w:hAnsi="Times New Roman"/>
          <w:u w:val="single"/>
        </w:rPr>
        <w:t>ndividual</w:t>
      </w:r>
      <w:r w:rsidR="006F3BFE" w:rsidRPr="00EA6BA5">
        <w:rPr>
          <w:rFonts w:ascii="Times New Roman" w:eastAsia="Times New Roman" w:hAnsi="Times New Roman"/>
          <w:b/>
        </w:rPr>
        <w:t>.</w:t>
      </w:r>
      <w:r w:rsidR="006F3BFE" w:rsidRPr="00EA6BA5">
        <w:rPr>
          <w:rFonts w:ascii="Times New Roman" w:eastAsia="Times New Roman" w:hAnsi="Times New Roman"/>
        </w:rPr>
        <w:t xml:space="preserve"> The term </w:t>
      </w:r>
      <w:r w:rsidR="00523204" w:rsidRPr="00EA6BA5">
        <w:rPr>
          <w:rFonts w:ascii="Times New Roman" w:eastAsia="Times New Roman" w:hAnsi="Times New Roman"/>
        </w:rPr>
        <w:t>“</w:t>
      </w:r>
      <w:r w:rsidR="006F3BFE" w:rsidRPr="00EA6BA5">
        <w:rPr>
          <w:rFonts w:ascii="Times New Roman" w:eastAsia="Times New Roman" w:hAnsi="Times New Roman"/>
        </w:rPr>
        <w:t>qualified individual</w:t>
      </w:r>
      <w:r w:rsidR="00523204" w:rsidRPr="00EA6BA5">
        <w:rPr>
          <w:rFonts w:ascii="Times New Roman" w:eastAsia="Times New Roman" w:hAnsi="Times New Roman"/>
        </w:rPr>
        <w:t>”</w:t>
      </w:r>
      <w:r w:rsidR="006F3BFE" w:rsidRPr="00EA6BA5">
        <w:rPr>
          <w:rFonts w:ascii="Times New Roman" w:eastAsia="Times New Roman" w:hAnsi="Times New Roman"/>
        </w:rPr>
        <w:t xml:space="preserve"> means a trained professional or licensed clinician who is not an employee of the title agency and who is not connected to, or affiliated with, any placement setting in which children are </w:t>
      </w:r>
      <w:r w:rsidR="006F3BFE" w:rsidRPr="00EA6BA5">
        <w:rPr>
          <w:rFonts w:ascii="Times New Roman" w:eastAsia="Times New Roman" w:hAnsi="Times New Roman"/>
        </w:rPr>
        <w:lastRenderedPageBreak/>
        <w:t xml:space="preserve">placed by the title IV-E agency. </w:t>
      </w:r>
      <w:r w:rsidR="003028B3" w:rsidRPr="00EA6BA5">
        <w:rPr>
          <w:rFonts w:ascii="Times New Roman" w:eastAsia="Times New Roman" w:hAnsi="Times New Roman"/>
        </w:rPr>
        <w:t xml:space="preserve"> </w:t>
      </w:r>
      <w:r w:rsidR="007540CA" w:rsidRPr="00EA6BA5">
        <w:rPr>
          <w:rFonts w:ascii="Times New Roman" w:eastAsia="Times New Roman" w:hAnsi="Times New Roman"/>
        </w:rPr>
        <w:t xml:space="preserve">For example, a qualified individual may be a licensed social worker or a trained child welfare worker. </w:t>
      </w:r>
    </w:p>
    <w:p w14:paraId="628260EE" w14:textId="77777777" w:rsidR="00CB2A9F" w:rsidRPr="00EA6BA5" w:rsidRDefault="00CB2A9F" w:rsidP="00CB2A9F"/>
    <w:p w14:paraId="07A462AA" w14:textId="77777777" w:rsidR="00F67E3F" w:rsidRPr="00F67E3F" w:rsidRDefault="006F3BFE" w:rsidP="00F67E3F">
      <w:pPr>
        <w:pStyle w:val="ListParagraph"/>
        <w:numPr>
          <w:ilvl w:val="2"/>
          <w:numId w:val="30"/>
        </w:numPr>
        <w:rPr>
          <w:rFonts w:ascii="Times New Roman" w:hAnsi="Times New Roman"/>
        </w:rPr>
      </w:pPr>
      <w:r w:rsidRPr="00EA6BA5">
        <w:rPr>
          <w:rFonts w:ascii="Times New Roman" w:eastAsia="Times New Roman" w:hAnsi="Times New Roman"/>
        </w:rPr>
        <w:t>The title IV-E agency may request that HHS waive the “qualified individual” requirements as part of the title IV-E plan submission</w:t>
      </w:r>
      <w:r w:rsidR="00E355FF" w:rsidRPr="00EA6BA5">
        <w:rPr>
          <w:rFonts w:ascii="Times New Roman" w:hAnsi="Times New Roman"/>
        </w:rPr>
        <w:t xml:space="preserve"> </w:t>
      </w:r>
      <w:r w:rsidR="00E355FF" w:rsidRPr="00EA6BA5">
        <w:rPr>
          <w:rFonts w:ascii="Times New Roman" w:eastAsia="Times New Roman" w:hAnsi="Times New Roman"/>
        </w:rPr>
        <w:t>thereby allowing the individual to be an employee of the agency and/or connected to or affiliated with a placement setting in which children are placed by the agency</w:t>
      </w:r>
      <w:r w:rsidRPr="00EA6BA5">
        <w:rPr>
          <w:rFonts w:ascii="Times New Roman" w:eastAsia="Times New Roman" w:hAnsi="Times New Roman"/>
        </w:rPr>
        <w:t xml:space="preserve">. </w:t>
      </w:r>
      <w:r w:rsidR="003028B3" w:rsidRPr="00EA6BA5">
        <w:rPr>
          <w:rFonts w:ascii="Times New Roman" w:eastAsia="Times New Roman" w:hAnsi="Times New Roman"/>
        </w:rPr>
        <w:t xml:space="preserve"> </w:t>
      </w:r>
      <w:r w:rsidRPr="00EA6BA5">
        <w:rPr>
          <w:rFonts w:ascii="Times New Roman" w:eastAsia="Times New Roman" w:hAnsi="Times New Roman"/>
        </w:rPr>
        <w:t>In doing so, the title IV-E agency must certify that the trained professionals or licensed clinicians will maintain objectivity in determining the most effective and appropriate placement for a child (section 475A(c</w:t>
      </w:r>
      <w:proofErr w:type="gramStart"/>
      <w:r w:rsidRPr="00EA6BA5">
        <w:rPr>
          <w:rFonts w:ascii="Times New Roman" w:eastAsia="Times New Roman" w:hAnsi="Times New Roman"/>
        </w:rPr>
        <w:t>)(</w:t>
      </w:r>
      <w:proofErr w:type="gramEnd"/>
      <w:r w:rsidRPr="00EA6BA5">
        <w:rPr>
          <w:rFonts w:ascii="Times New Roman" w:eastAsia="Times New Roman" w:hAnsi="Times New Roman"/>
        </w:rPr>
        <w:t xml:space="preserve">1)(C) of the Act). </w:t>
      </w:r>
      <w:r w:rsidR="00737276" w:rsidRPr="00EA6BA5">
        <w:rPr>
          <w:rFonts w:ascii="Times New Roman" w:eastAsia="Times New Roman" w:hAnsi="Times New Roman"/>
        </w:rPr>
        <w:t xml:space="preserve"> </w:t>
      </w:r>
      <w:r w:rsidR="0053365F" w:rsidRPr="00EA6BA5">
        <w:rPr>
          <w:rFonts w:ascii="Times New Roman" w:eastAsia="Times New Roman" w:hAnsi="Times New Roman"/>
        </w:rPr>
        <w:t>CB</w:t>
      </w:r>
      <w:r w:rsidR="00737276" w:rsidRPr="00EA6BA5">
        <w:rPr>
          <w:rFonts w:ascii="Times New Roman" w:eastAsia="Times New Roman" w:hAnsi="Times New Roman"/>
        </w:rPr>
        <w:t xml:space="preserve"> has not promulgated guidance imposing additional requirements for the title IV-E agency to seek a waiver.  </w:t>
      </w:r>
    </w:p>
    <w:p w14:paraId="24E407C0" w14:textId="7383845E" w:rsidR="00F67E3F" w:rsidRPr="00F67E3F" w:rsidRDefault="00F67E3F" w:rsidP="00F67E3F">
      <w:pPr>
        <w:pStyle w:val="ListParagraph"/>
        <w:numPr>
          <w:ilvl w:val="2"/>
          <w:numId w:val="30"/>
        </w:numPr>
        <w:rPr>
          <w:rFonts w:ascii="Times New Roman" w:hAnsi="Times New Roman"/>
        </w:rPr>
      </w:pPr>
      <w:r>
        <w:rPr>
          <w:color w:val="000000"/>
          <w:lang w:val="en"/>
        </w:rPr>
        <w:t>However, t</w:t>
      </w:r>
      <w:r w:rsidRPr="00F67E3F">
        <w:rPr>
          <w:color w:val="000000"/>
          <w:lang w:val="en"/>
        </w:rPr>
        <w:t xml:space="preserve">he </w:t>
      </w:r>
      <w:r>
        <w:rPr>
          <w:color w:val="000000"/>
          <w:lang w:val="en"/>
        </w:rPr>
        <w:t xml:space="preserve">state may not seek to waive the requirement for a </w:t>
      </w:r>
      <w:r w:rsidRPr="00F67E3F">
        <w:rPr>
          <w:color w:val="000000"/>
          <w:lang w:val="en"/>
        </w:rPr>
        <w:t xml:space="preserve">qualified individual </w:t>
      </w:r>
      <w:r>
        <w:rPr>
          <w:color w:val="000000"/>
          <w:lang w:val="en"/>
        </w:rPr>
        <w:t xml:space="preserve">to </w:t>
      </w:r>
      <w:r w:rsidRPr="00F67E3F">
        <w:rPr>
          <w:color w:val="000000"/>
          <w:lang w:val="en"/>
        </w:rPr>
        <w:t>conduct</w:t>
      </w:r>
      <w:r>
        <w:rPr>
          <w:color w:val="000000"/>
          <w:lang w:val="en"/>
        </w:rPr>
        <w:t xml:space="preserve"> </w:t>
      </w:r>
      <w:r w:rsidRPr="00F67E3F">
        <w:rPr>
          <w:color w:val="000000"/>
          <w:lang w:val="en"/>
        </w:rPr>
        <w:t>the</w:t>
      </w:r>
      <w:r>
        <w:rPr>
          <w:color w:val="000000"/>
          <w:lang w:val="en"/>
        </w:rPr>
        <w:t xml:space="preserve"> 30-day </w:t>
      </w:r>
      <w:r w:rsidRPr="00F67E3F">
        <w:rPr>
          <w:color w:val="000000"/>
          <w:lang w:val="en"/>
        </w:rPr>
        <w:t>assessment</w:t>
      </w:r>
      <w:r>
        <w:rPr>
          <w:color w:val="000000"/>
          <w:lang w:val="en"/>
        </w:rPr>
        <w:t>, which must be done</w:t>
      </w:r>
      <w:r w:rsidRPr="00F67E3F">
        <w:rPr>
          <w:color w:val="000000"/>
          <w:lang w:val="en"/>
        </w:rPr>
        <w:t xml:space="preserve"> in conjunction with the family of, and permanency team for, the child while conducting and making the assessment.</w:t>
      </w:r>
    </w:p>
    <w:p w14:paraId="6D59186B" w14:textId="77777777" w:rsidR="00656D58" w:rsidRPr="00EA6BA5" w:rsidRDefault="00656D58" w:rsidP="00656D58"/>
    <w:p w14:paraId="0E0AC5A6" w14:textId="77777777" w:rsidR="00F10DD2" w:rsidRPr="00EA6BA5" w:rsidRDefault="006F3BFE" w:rsidP="00725568">
      <w:pPr>
        <w:pStyle w:val="ListParagraph"/>
        <w:numPr>
          <w:ilvl w:val="2"/>
          <w:numId w:val="30"/>
        </w:numPr>
        <w:rPr>
          <w:rFonts w:ascii="Times New Roman" w:hAnsi="Times New Roman"/>
        </w:rPr>
      </w:pPr>
      <w:r w:rsidRPr="00EA6BA5">
        <w:rPr>
          <w:rFonts w:ascii="Times New Roman" w:eastAsia="Times New Roman" w:hAnsi="Times New Roman"/>
        </w:rPr>
        <w:t xml:space="preserve">Attachment </w:t>
      </w:r>
      <w:r w:rsidR="00F10DD2" w:rsidRPr="00EA6BA5">
        <w:rPr>
          <w:rFonts w:ascii="Times New Roman" w:eastAsia="Times New Roman" w:hAnsi="Times New Roman"/>
        </w:rPr>
        <w:t>XI of the Pre-Print</w:t>
      </w:r>
      <w:r w:rsidRPr="00EA6BA5">
        <w:rPr>
          <w:rFonts w:ascii="Times New Roman" w:eastAsia="Times New Roman" w:hAnsi="Times New Roman"/>
        </w:rPr>
        <w:t xml:space="preserve"> provides the agency an opportunity to request that HHS waive the “qualified individual” requirements if the title IV-E agency certifies that the trained professionals or licensed clinicians will maintain objectivity with respect to determining the most effective and appropriate placement for a child. </w:t>
      </w:r>
    </w:p>
    <w:p w14:paraId="4E4D1FAF" w14:textId="77777777" w:rsidR="00B61923" w:rsidRPr="00EA6BA5" w:rsidRDefault="00B61923" w:rsidP="00613C60">
      <w:pPr>
        <w:ind w:left="1440"/>
        <w:rPr>
          <w:i/>
        </w:rPr>
      </w:pPr>
    </w:p>
    <w:p w14:paraId="7FC5671E" w14:textId="77777777" w:rsidR="00F10DD2" w:rsidRPr="00EA6BA5" w:rsidRDefault="006F3BFE" w:rsidP="0008277D">
      <w:pPr>
        <w:pStyle w:val="ListParagraph"/>
        <w:ind w:left="1440"/>
        <w:rPr>
          <w:rFonts w:ascii="Times New Roman" w:hAnsi="Times New Roman"/>
        </w:rPr>
      </w:pPr>
      <w:proofErr w:type="gramStart"/>
      <w:r w:rsidRPr="00EA6BA5">
        <w:rPr>
          <w:rFonts w:ascii="Times New Roman" w:hAnsi="Times New Roman"/>
          <w:u w:val="single"/>
        </w:rPr>
        <w:t>60 day court review.</w:t>
      </w:r>
      <w:proofErr w:type="gramEnd"/>
      <w:r w:rsidRPr="00EA6BA5">
        <w:rPr>
          <w:rFonts w:ascii="Times New Roman" w:hAnsi="Times New Roman"/>
        </w:rPr>
        <w:t xml:space="preserve"> Within 60 days of the start of each placement in a QRTP, a family or juvenile court or another court (including a tribal court) of competent jurisdiction, or an administrative body appointed or approved by the court, independently, must</w:t>
      </w:r>
      <w:r w:rsidR="0088540E" w:rsidRPr="00EA6BA5">
        <w:rPr>
          <w:rFonts w:ascii="Times New Roman" w:hAnsi="Times New Roman"/>
        </w:rPr>
        <w:t xml:space="preserve">, among other things, </w:t>
      </w:r>
      <w:r w:rsidR="00DF6588" w:rsidRPr="00EA6BA5">
        <w:rPr>
          <w:rFonts w:ascii="Times New Roman" w:hAnsi="Times New Roman"/>
        </w:rPr>
        <w:t xml:space="preserve">consider the assessment, determination, and documentation made by the qualified individual </w:t>
      </w:r>
      <w:r w:rsidR="000B0D12" w:rsidRPr="00EA6BA5">
        <w:rPr>
          <w:rFonts w:ascii="Times New Roman" w:hAnsi="Times New Roman"/>
        </w:rPr>
        <w:t xml:space="preserve">in </w:t>
      </w:r>
      <w:r w:rsidRPr="00EA6BA5">
        <w:rPr>
          <w:rFonts w:ascii="Times New Roman" w:hAnsi="Times New Roman"/>
        </w:rPr>
        <w:t>approv</w:t>
      </w:r>
      <w:r w:rsidR="000B0D12" w:rsidRPr="00EA6BA5">
        <w:rPr>
          <w:rFonts w:ascii="Times New Roman" w:hAnsi="Times New Roman"/>
        </w:rPr>
        <w:t>ing</w:t>
      </w:r>
      <w:r w:rsidRPr="00EA6BA5">
        <w:rPr>
          <w:rFonts w:ascii="Times New Roman" w:hAnsi="Times New Roman"/>
        </w:rPr>
        <w:t xml:space="preserve"> the placement (section 475A(c</w:t>
      </w:r>
      <w:proofErr w:type="gramStart"/>
      <w:r w:rsidRPr="00EA6BA5">
        <w:rPr>
          <w:rFonts w:ascii="Times New Roman" w:hAnsi="Times New Roman"/>
        </w:rPr>
        <w:t>)(</w:t>
      </w:r>
      <w:proofErr w:type="gramEnd"/>
      <w:r w:rsidRPr="00EA6BA5">
        <w:rPr>
          <w:rFonts w:ascii="Times New Roman" w:hAnsi="Times New Roman"/>
        </w:rPr>
        <w:t>2) of the Act).</w:t>
      </w:r>
      <w:r w:rsidR="003028B3" w:rsidRPr="00EA6BA5">
        <w:rPr>
          <w:rFonts w:ascii="Times New Roman" w:hAnsi="Times New Roman"/>
        </w:rPr>
        <w:t xml:space="preserve"> </w:t>
      </w:r>
      <w:r w:rsidR="00706F6D" w:rsidRPr="00EA6BA5">
        <w:rPr>
          <w:rFonts w:ascii="Times New Roman" w:hAnsi="Times New Roman"/>
        </w:rPr>
        <w:t xml:space="preserve"> </w:t>
      </w:r>
      <w:r w:rsidRPr="00EA6BA5">
        <w:rPr>
          <w:rFonts w:ascii="Times New Roman" w:hAnsi="Times New Roman"/>
        </w:rPr>
        <w:t xml:space="preserve">If the court does not approve the placement </w:t>
      </w:r>
      <w:r w:rsidR="00706F6D" w:rsidRPr="00EA6BA5">
        <w:rPr>
          <w:rFonts w:ascii="Times New Roman" w:hAnsi="Times New Roman"/>
        </w:rPr>
        <w:t xml:space="preserve">timely, i.e., </w:t>
      </w:r>
      <w:r w:rsidRPr="00EA6BA5">
        <w:rPr>
          <w:rFonts w:ascii="Times New Roman" w:hAnsi="Times New Roman"/>
        </w:rPr>
        <w:t xml:space="preserve">within the 60-day timeframe, </w:t>
      </w:r>
      <w:r w:rsidR="00706F6D" w:rsidRPr="00EA6BA5">
        <w:rPr>
          <w:rFonts w:ascii="Times New Roman" w:hAnsi="Times New Roman"/>
        </w:rPr>
        <w:t xml:space="preserve">the </w:t>
      </w:r>
      <w:r w:rsidR="00370BCE" w:rsidRPr="00EA6BA5">
        <w:rPr>
          <w:rFonts w:ascii="Times New Roman" w:hAnsi="Times New Roman"/>
        </w:rPr>
        <w:t>title IV-E agency</w:t>
      </w:r>
      <w:r w:rsidR="00613C60" w:rsidRPr="00EA6BA5">
        <w:rPr>
          <w:rFonts w:ascii="Times New Roman" w:hAnsi="Times New Roman"/>
        </w:rPr>
        <w:t xml:space="preserve"> </w:t>
      </w:r>
      <w:r w:rsidR="00706F6D" w:rsidRPr="00EA6BA5">
        <w:rPr>
          <w:rFonts w:ascii="Times New Roman" w:hAnsi="Times New Roman"/>
        </w:rPr>
        <w:t>ma</w:t>
      </w:r>
      <w:r w:rsidR="00613C60" w:rsidRPr="00EA6BA5">
        <w:rPr>
          <w:rFonts w:ascii="Times New Roman" w:hAnsi="Times New Roman"/>
        </w:rPr>
        <w:t xml:space="preserve">y </w:t>
      </w:r>
      <w:r w:rsidR="00FD6F66" w:rsidRPr="00EA6BA5">
        <w:rPr>
          <w:rFonts w:ascii="Times New Roman" w:hAnsi="Times New Roman"/>
        </w:rPr>
        <w:t xml:space="preserve">only </w:t>
      </w:r>
      <w:r w:rsidR="00613C60" w:rsidRPr="00EA6BA5">
        <w:rPr>
          <w:rFonts w:ascii="Times New Roman" w:hAnsi="Times New Roman"/>
        </w:rPr>
        <w:t xml:space="preserve">claim </w:t>
      </w:r>
      <w:r w:rsidR="00063F17" w:rsidRPr="00EA6BA5">
        <w:rPr>
          <w:rFonts w:ascii="Times New Roman" w:hAnsi="Times New Roman"/>
        </w:rPr>
        <w:t xml:space="preserve">title IV-E </w:t>
      </w:r>
      <w:r w:rsidR="00613C60" w:rsidRPr="00EA6BA5">
        <w:rPr>
          <w:rFonts w:ascii="Times New Roman" w:hAnsi="Times New Roman"/>
        </w:rPr>
        <w:t>FCMP</w:t>
      </w:r>
      <w:r w:rsidR="003C5564" w:rsidRPr="00EA6BA5">
        <w:rPr>
          <w:rFonts w:ascii="Times New Roman" w:hAnsi="Times New Roman"/>
        </w:rPr>
        <w:t>s</w:t>
      </w:r>
      <w:r w:rsidR="00613C60" w:rsidRPr="00EA6BA5">
        <w:rPr>
          <w:rFonts w:ascii="Times New Roman" w:hAnsi="Times New Roman"/>
        </w:rPr>
        <w:t xml:space="preserve"> </w:t>
      </w:r>
      <w:r w:rsidR="00706F6D" w:rsidRPr="00EA6BA5">
        <w:rPr>
          <w:rFonts w:ascii="Times New Roman" w:hAnsi="Times New Roman"/>
        </w:rPr>
        <w:t xml:space="preserve">for </w:t>
      </w:r>
      <w:r w:rsidRPr="00EA6BA5">
        <w:rPr>
          <w:rFonts w:ascii="Times New Roman" w:hAnsi="Times New Roman"/>
        </w:rPr>
        <w:t xml:space="preserve">the first </w:t>
      </w:r>
      <w:r w:rsidR="00B05A2B" w:rsidRPr="00EA6BA5">
        <w:rPr>
          <w:rFonts w:ascii="Times New Roman" w:hAnsi="Times New Roman"/>
        </w:rPr>
        <w:t xml:space="preserve">60 </w:t>
      </w:r>
      <w:r w:rsidRPr="00EA6BA5">
        <w:rPr>
          <w:rFonts w:ascii="Times New Roman" w:hAnsi="Times New Roman"/>
        </w:rPr>
        <w:t>days of the placement in the QRTP (section 472(k</w:t>
      </w:r>
      <w:proofErr w:type="gramStart"/>
      <w:r w:rsidRPr="00EA6BA5">
        <w:rPr>
          <w:rFonts w:ascii="Times New Roman" w:hAnsi="Times New Roman"/>
        </w:rPr>
        <w:t>)(</w:t>
      </w:r>
      <w:proofErr w:type="gramEnd"/>
      <w:r w:rsidRPr="00EA6BA5">
        <w:rPr>
          <w:rFonts w:ascii="Times New Roman" w:hAnsi="Times New Roman"/>
        </w:rPr>
        <w:t xml:space="preserve">1)(B) of the Act).  </w:t>
      </w:r>
    </w:p>
    <w:p w14:paraId="5311F557" w14:textId="77777777" w:rsidR="00F54497" w:rsidRPr="00EA6BA5" w:rsidRDefault="00F54497" w:rsidP="0008277D">
      <w:pPr>
        <w:pStyle w:val="ListParagraph"/>
        <w:ind w:left="1440"/>
        <w:rPr>
          <w:rFonts w:ascii="Times New Roman" w:hAnsi="Times New Roman"/>
        </w:rPr>
      </w:pPr>
    </w:p>
    <w:p w14:paraId="72FDE5CA" w14:textId="77777777" w:rsidR="00C40CC9" w:rsidRPr="00EA6BA5" w:rsidRDefault="00B61923" w:rsidP="00712621">
      <w:pPr>
        <w:pStyle w:val="ListParagraph"/>
        <w:numPr>
          <w:ilvl w:val="1"/>
          <w:numId w:val="30"/>
        </w:numPr>
        <w:rPr>
          <w:rFonts w:ascii="Times New Roman" w:hAnsi="Times New Roman"/>
        </w:rPr>
      </w:pPr>
      <w:r w:rsidRPr="00EA6BA5">
        <w:rPr>
          <w:rFonts w:ascii="Times New Roman" w:hAnsi="Times New Roman"/>
          <w:u w:val="single"/>
        </w:rPr>
        <w:t>Title IV-E foster care m</w:t>
      </w:r>
      <w:r w:rsidR="006F3BFE" w:rsidRPr="00EA6BA5">
        <w:rPr>
          <w:rFonts w:ascii="Times New Roman" w:hAnsi="Times New Roman"/>
          <w:u w:val="single"/>
        </w:rPr>
        <w:t xml:space="preserve">aintenance </w:t>
      </w:r>
      <w:r w:rsidRPr="00EA6BA5">
        <w:rPr>
          <w:rFonts w:ascii="Times New Roman" w:hAnsi="Times New Roman"/>
          <w:u w:val="single"/>
        </w:rPr>
        <w:t>p</w:t>
      </w:r>
      <w:r w:rsidR="00B67FD5" w:rsidRPr="00EA6BA5">
        <w:rPr>
          <w:rFonts w:ascii="Times New Roman" w:hAnsi="Times New Roman"/>
          <w:u w:val="single"/>
        </w:rPr>
        <w:t xml:space="preserve">ayment </w:t>
      </w:r>
      <w:r w:rsidRPr="00EA6BA5">
        <w:rPr>
          <w:rFonts w:ascii="Times New Roman" w:hAnsi="Times New Roman"/>
          <w:u w:val="single"/>
        </w:rPr>
        <w:t>claims for a child e</w:t>
      </w:r>
      <w:r w:rsidR="006F3BFE" w:rsidRPr="00EA6BA5">
        <w:rPr>
          <w:rFonts w:ascii="Times New Roman" w:hAnsi="Times New Roman"/>
          <w:u w:val="single"/>
        </w:rPr>
        <w:t xml:space="preserve">xiting </w:t>
      </w:r>
      <w:r w:rsidR="004709B9" w:rsidRPr="00EA6BA5">
        <w:rPr>
          <w:rFonts w:ascii="Times New Roman" w:hAnsi="Times New Roman"/>
          <w:u w:val="single"/>
        </w:rPr>
        <w:t xml:space="preserve">a </w:t>
      </w:r>
      <w:r w:rsidR="006F3BFE" w:rsidRPr="00EA6BA5">
        <w:rPr>
          <w:rFonts w:ascii="Times New Roman" w:hAnsi="Times New Roman"/>
          <w:u w:val="single"/>
        </w:rPr>
        <w:t xml:space="preserve">QRTP. </w:t>
      </w:r>
      <w:r w:rsidR="00FB443D" w:rsidRPr="00EA6BA5">
        <w:rPr>
          <w:rFonts w:ascii="Times New Roman" w:hAnsi="Times New Roman"/>
        </w:rPr>
        <w:t>T</w:t>
      </w:r>
      <w:r w:rsidR="006F3BFE" w:rsidRPr="00EA6BA5">
        <w:rPr>
          <w:rFonts w:ascii="Times New Roman" w:hAnsi="Times New Roman"/>
        </w:rPr>
        <w:t xml:space="preserve">he title IV-E agency may claim title IV-E </w:t>
      </w:r>
      <w:r w:rsidR="005C5B9A" w:rsidRPr="00EA6BA5">
        <w:rPr>
          <w:rFonts w:ascii="Times New Roman" w:hAnsi="Times New Roman"/>
        </w:rPr>
        <w:t>FCMP</w:t>
      </w:r>
      <w:r w:rsidR="003C5564" w:rsidRPr="00EA6BA5">
        <w:rPr>
          <w:rFonts w:ascii="Times New Roman" w:hAnsi="Times New Roman"/>
        </w:rPr>
        <w:t>s</w:t>
      </w:r>
      <w:r w:rsidR="006F3BFE" w:rsidRPr="00EA6BA5">
        <w:rPr>
          <w:rFonts w:ascii="Times New Roman" w:hAnsi="Times New Roman"/>
        </w:rPr>
        <w:t xml:space="preserve"> to transition </w:t>
      </w:r>
      <w:r w:rsidR="00FB443D" w:rsidRPr="00EA6BA5">
        <w:rPr>
          <w:rFonts w:ascii="Times New Roman" w:hAnsi="Times New Roman"/>
        </w:rPr>
        <w:t xml:space="preserve">a </w:t>
      </w:r>
      <w:r w:rsidR="006F3BFE" w:rsidRPr="00EA6BA5">
        <w:rPr>
          <w:rFonts w:ascii="Times New Roman" w:hAnsi="Times New Roman"/>
        </w:rPr>
        <w:t xml:space="preserve"> child </w:t>
      </w:r>
      <w:r w:rsidR="00FB443D" w:rsidRPr="00EA6BA5">
        <w:rPr>
          <w:rFonts w:ascii="Times New Roman" w:hAnsi="Times New Roman"/>
        </w:rPr>
        <w:t xml:space="preserve">from the QRTP </w:t>
      </w:r>
      <w:r w:rsidR="006F3BFE" w:rsidRPr="00EA6BA5">
        <w:rPr>
          <w:rFonts w:ascii="Times New Roman" w:hAnsi="Times New Roman"/>
        </w:rPr>
        <w:t>to the next placement</w:t>
      </w:r>
      <w:r w:rsidR="00FB443D" w:rsidRPr="00EA6BA5">
        <w:rPr>
          <w:rFonts w:ascii="Times New Roman" w:hAnsi="Times New Roman"/>
        </w:rPr>
        <w:t xml:space="preserve"> or permanent home</w:t>
      </w:r>
      <w:r w:rsidR="00C40CC9" w:rsidRPr="00EA6BA5">
        <w:rPr>
          <w:rFonts w:ascii="Times New Roman" w:hAnsi="Times New Roman"/>
        </w:rPr>
        <w:t xml:space="preserve"> </w:t>
      </w:r>
      <w:r w:rsidR="006F3BFE" w:rsidRPr="00EA6BA5">
        <w:rPr>
          <w:rFonts w:ascii="Times New Roman" w:hAnsi="Times New Roman"/>
        </w:rPr>
        <w:t>up to 30 days</w:t>
      </w:r>
      <w:r w:rsidR="00712621" w:rsidRPr="00EA6BA5">
        <w:rPr>
          <w:rFonts w:ascii="Times New Roman" w:hAnsi="Times New Roman"/>
        </w:rPr>
        <w:t xml:space="preserve"> </w:t>
      </w:r>
      <w:r w:rsidR="006F3BFE" w:rsidRPr="00EA6BA5">
        <w:rPr>
          <w:rFonts w:ascii="Times New Roman" w:hAnsi="Times New Roman"/>
        </w:rPr>
        <w:t>after</w:t>
      </w:r>
      <w:r w:rsidR="00C40CC9" w:rsidRPr="00EA6BA5">
        <w:rPr>
          <w:rFonts w:ascii="Times New Roman" w:hAnsi="Times New Roman"/>
        </w:rPr>
        <w:t>:</w:t>
      </w:r>
    </w:p>
    <w:p w14:paraId="116578C3" w14:textId="77777777" w:rsidR="00EE67EA" w:rsidRPr="00EA6BA5" w:rsidRDefault="00EE67EA" w:rsidP="00EA6BA5">
      <w:pPr>
        <w:pStyle w:val="ListParagraph"/>
        <w:numPr>
          <w:ilvl w:val="2"/>
          <w:numId w:val="30"/>
        </w:numPr>
        <w:rPr>
          <w:rFonts w:ascii="Times New Roman" w:hAnsi="Times New Roman"/>
        </w:rPr>
      </w:pPr>
      <w:r w:rsidRPr="00EA6BA5">
        <w:rPr>
          <w:rFonts w:ascii="Times New Roman" w:hAnsi="Times New Roman"/>
        </w:rPr>
        <w:t xml:space="preserve">the assessment required under section 475A(c)(1) determines that the </w:t>
      </w:r>
      <w:r w:rsidR="00C40CC9" w:rsidRPr="00EA6BA5">
        <w:rPr>
          <w:rFonts w:ascii="Times New Roman" w:hAnsi="Times New Roman"/>
        </w:rPr>
        <w:t>QRTP</w:t>
      </w:r>
      <w:r w:rsidR="00C40CC9" w:rsidRPr="00EA6BA5" w:rsidDel="00C40CC9">
        <w:rPr>
          <w:rFonts w:ascii="Times New Roman" w:hAnsi="Times New Roman"/>
        </w:rPr>
        <w:t xml:space="preserve"> </w:t>
      </w:r>
      <w:r w:rsidRPr="00EA6BA5">
        <w:rPr>
          <w:rFonts w:ascii="Times New Roman" w:hAnsi="Times New Roman"/>
        </w:rPr>
        <w:t>is not appropriate;</w:t>
      </w:r>
    </w:p>
    <w:p w14:paraId="7CD68669" w14:textId="77777777" w:rsidR="00EE67EA" w:rsidRPr="00EA6BA5" w:rsidRDefault="00EE67EA" w:rsidP="00EA6BA5">
      <w:pPr>
        <w:pStyle w:val="ListParagraph"/>
        <w:numPr>
          <w:ilvl w:val="2"/>
          <w:numId w:val="30"/>
        </w:numPr>
        <w:rPr>
          <w:rFonts w:ascii="Times New Roman" w:hAnsi="Times New Roman"/>
        </w:rPr>
      </w:pPr>
      <w:r w:rsidRPr="00EA6BA5">
        <w:rPr>
          <w:rFonts w:ascii="Times New Roman" w:hAnsi="Times New Roman"/>
        </w:rPr>
        <w:t xml:space="preserve">a court disapproves such a placement under section 475A(c)(2); or </w:t>
      </w:r>
    </w:p>
    <w:p w14:paraId="4CEF657A" w14:textId="77777777" w:rsidR="00F10DD2" w:rsidRPr="00EA6BA5" w:rsidRDefault="00C40CC9" w:rsidP="00EA6BA5">
      <w:pPr>
        <w:pStyle w:val="ListParagraph"/>
        <w:numPr>
          <w:ilvl w:val="2"/>
          <w:numId w:val="30"/>
        </w:numPr>
        <w:rPr>
          <w:rFonts w:ascii="Times New Roman" w:hAnsi="Times New Roman"/>
        </w:rPr>
      </w:pPr>
      <w:r w:rsidRPr="00EA6BA5">
        <w:rPr>
          <w:rFonts w:ascii="Times New Roman" w:hAnsi="Times New Roman"/>
        </w:rPr>
        <w:t xml:space="preserve">a determination is made that </w:t>
      </w:r>
      <w:r w:rsidR="00EE67EA" w:rsidRPr="00EA6BA5">
        <w:rPr>
          <w:rFonts w:ascii="Times New Roman" w:hAnsi="Times New Roman"/>
        </w:rPr>
        <w:t xml:space="preserve">a child in an approved </w:t>
      </w:r>
      <w:r w:rsidRPr="00EA6BA5">
        <w:rPr>
          <w:rFonts w:ascii="Times New Roman" w:hAnsi="Times New Roman"/>
        </w:rPr>
        <w:t xml:space="preserve">QRTP </w:t>
      </w:r>
      <w:r w:rsidR="00EE67EA" w:rsidRPr="00EA6BA5">
        <w:rPr>
          <w:rFonts w:ascii="Times New Roman" w:hAnsi="Times New Roman"/>
        </w:rPr>
        <w:t>placement</w:t>
      </w:r>
      <w:r w:rsidRPr="00EA6BA5">
        <w:rPr>
          <w:rFonts w:ascii="Times New Roman" w:hAnsi="Times New Roman"/>
        </w:rPr>
        <w:t xml:space="preserve"> is </w:t>
      </w:r>
      <w:r w:rsidR="00EE67EA" w:rsidRPr="00EA6BA5">
        <w:rPr>
          <w:rFonts w:ascii="Times New Roman" w:hAnsi="Times New Roman"/>
        </w:rPr>
        <w:t xml:space="preserve">going to return home or be placed with a fit and willing relative, a legal guardian, or an adoptive parent, or in a foster family home </w:t>
      </w:r>
      <w:r w:rsidR="006F3BFE" w:rsidRPr="00EA6BA5">
        <w:rPr>
          <w:rFonts w:ascii="Times New Roman" w:hAnsi="Times New Roman"/>
        </w:rPr>
        <w:t>(section 473(k)(3)(B) of the Act)</w:t>
      </w:r>
      <w:r w:rsidR="00254E48" w:rsidRPr="00EA6BA5">
        <w:rPr>
          <w:rFonts w:ascii="Times New Roman" w:hAnsi="Times New Roman"/>
        </w:rPr>
        <w:t xml:space="preserve">. </w:t>
      </w:r>
    </w:p>
    <w:p w14:paraId="1714D290" w14:textId="77777777" w:rsidR="00F27986" w:rsidRPr="00EA6BA5" w:rsidRDefault="00F27986" w:rsidP="00EA6BA5">
      <w:pPr>
        <w:pStyle w:val="ListParagraph"/>
        <w:ind w:left="2160"/>
        <w:rPr>
          <w:rFonts w:ascii="Times New Roman" w:hAnsi="Times New Roman"/>
        </w:rPr>
      </w:pPr>
    </w:p>
    <w:p w14:paraId="14DE9E9B" w14:textId="77777777" w:rsidR="00D46436" w:rsidRPr="00EA6BA5" w:rsidRDefault="006F3BFE" w:rsidP="007D2FC5">
      <w:pPr>
        <w:pStyle w:val="ListParagraph"/>
        <w:numPr>
          <w:ilvl w:val="1"/>
          <w:numId w:val="30"/>
        </w:numPr>
        <w:rPr>
          <w:rFonts w:ascii="Times New Roman" w:hAnsi="Times New Roman"/>
        </w:rPr>
      </w:pPr>
      <w:r w:rsidRPr="00EA6BA5">
        <w:rPr>
          <w:rFonts w:ascii="Times New Roman" w:hAnsi="Times New Roman"/>
          <w:u w:val="single"/>
        </w:rPr>
        <w:lastRenderedPageBreak/>
        <w:t>Long-term placements</w:t>
      </w:r>
      <w:r w:rsidRPr="00EA6BA5">
        <w:rPr>
          <w:rFonts w:ascii="Times New Roman" w:hAnsi="Times New Roman"/>
          <w:b/>
        </w:rPr>
        <w:t>.</w:t>
      </w:r>
      <w:r w:rsidRPr="00EA6BA5">
        <w:rPr>
          <w:rFonts w:ascii="Times New Roman" w:hAnsi="Times New Roman"/>
        </w:rPr>
        <w:t xml:space="preserve"> </w:t>
      </w:r>
      <w:r w:rsidR="00F8086F" w:rsidRPr="00EA6BA5">
        <w:rPr>
          <w:rFonts w:ascii="Times New Roman" w:hAnsi="Times New Roman"/>
        </w:rPr>
        <w:t>For every QRTP the</w:t>
      </w:r>
      <w:r w:rsidRPr="00EA6BA5">
        <w:rPr>
          <w:rFonts w:ascii="Times New Roman" w:hAnsi="Times New Roman"/>
        </w:rPr>
        <w:t xml:space="preserve"> child </w:t>
      </w:r>
      <w:r w:rsidR="00F8086F" w:rsidRPr="00EA6BA5">
        <w:rPr>
          <w:rFonts w:ascii="Times New Roman" w:hAnsi="Times New Roman"/>
        </w:rPr>
        <w:t xml:space="preserve">is placed </w:t>
      </w:r>
      <w:r w:rsidRPr="00EA6BA5">
        <w:rPr>
          <w:rFonts w:ascii="Times New Roman" w:hAnsi="Times New Roman"/>
        </w:rPr>
        <w:t xml:space="preserve">in for more than 12 consecutive months or 18 nonconsecutive months (or, in the case of a child who has not attained age 13, for more than six consecutive or nonconsecutive months), the title IV-E agency must maintain the following documentation in the child’s case plan and make it available for federal inspection and/or review upon request, during a title IV-E </w:t>
      </w:r>
      <w:r w:rsidR="00F8086F" w:rsidRPr="00EA6BA5">
        <w:rPr>
          <w:rFonts w:ascii="Times New Roman" w:hAnsi="Times New Roman"/>
        </w:rPr>
        <w:t xml:space="preserve">eligibility </w:t>
      </w:r>
      <w:r w:rsidRPr="00EA6BA5">
        <w:rPr>
          <w:rFonts w:ascii="Times New Roman" w:hAnsi="Times New Roman"/>
        </w:rPr>
        <w:t>review, joint planning, or a partial review:</w:t>
      </w:r>
    </w:p>
    <w:p w14:paraId="3B774DF1" w14:textId="77777777" w:rsidR="00656D58" w:rsidRPr="00EA6BA5" w:rsidRDefault="00656D58" w:rsidP="00656D58"/>
    <w:p w14:paraId="6AF5E1C7" w14:textId="77777777" w:rsidR="00656D58" w:rsidRPr="00EA6BA5" w:rsidRDefault="006F3BFE" w:rsidP="00996641">
      <w:pPr>
        <w:numPr>
          <w:ilvl w:val="2"/>
          <w:numId w:val="31"/>
        </w:numPr>
        <w:contextualSpacing/>
      </w:pPr>
      <w:r w:rsidRPr="00EA6BA5">
        <w:t>the most recent versions of the evidence and documentation specified in section 475A(c)(4)</w:t>
      </w:r>
      <w:r w:rsidR="00F10DD2" w:rsidRPr="00EA6BA5">
        <w:t xml:space="preserve"> of the Act</w:t>
      </w:r>
      <w:r w:rsidR="003D346F" w:rsidRPr="00EA6BA5">
        <w:t xml:space="preserve"> </w:t>
      </w:r>
      <w:r w:rsidR="006F0989" w:rsidRPr="00EA6BA5">
        <w:t xml:space="preserve">submitted at each status review and permanency hearing </w:t>
      </w:r>
      <w:r w:rsidR="003D346F" w:rsidRPr="00EA6BA5">
        <w:t>(</w:t>
      </w:r>
      <w:r w:rsidR="00BE35C6" w:rsidRPr="00EA6BA5">
        <w:t>e.g., demonstrating</w:t>
      </w:r>
      <w:r w:rsidR="006F0989" w:rsidRPr="00EA6BA5">
        <w:t xml:space="preserve"> that </w:t>
      </w:r>
      <w:r w:rsidR="009B138C" w:rsidRPr="00EA6BA5">
        <w:t xml:space="preserve">the </w:t>
      </w:r>
      <w:r w:rsidR="003D346F" w:rsidRPr="00EA6BA5">
        <w:t>assessments</w:t>
      </w:r>
      <w:r w:rsidR="00BE35C6" w:rsidRPr="00EA6BA5">
        <w:t xml:space="preserve"> of the child support a continued QRTP</w:t>
      </w:r>
      <w:r w:rsidR="003D3E6E" w:rsidRPr="00EA6BA5">
        <w:t xml:space="preserve">, documenting </w:t>
      </w:r>
      <w:r w:rsidR="003D346F" w:rsidRPr="00EA6BA5">
        <w:t xml:space="preserve">treatment or service needs, </w:t>
      </w:r>
      <w:r w:rsidR="009B138C" w:rsidRPr="00EA6BA5">
        <w:t xml:space="preserve">and </w:t>
      </w:r>
      <w:r w:rsidR="003D346F" w:rsidRPr="00EA6BA5">
        <w:t>preparation for return home or other placement)</w:t>
      </w:r>
      <w:r w:rsidRPr="00EA6BA5">
        <w:t>, and</w:t>
      </w:r>
      <w:r w:rsidR="00996641" w:rsidRPr="00EA6BA5">
        <w:t xml:space="preserve"> </w:t>
      </w:r>
      <w:r w:rsidRPr="00EA6BA5">
        <w:t>the signed</w:t>
      </w:r>
      <w:r w:rsidR="005B08FC" w:rsidRPr="00EA6BA5">
        <w:t xml:space="preserve"> approval of the head of the s</w:t>
      </w:r>
      <w:r w:rsidRPr="00EA6BA5">
        <w:t>tate</w:t>
      </w:r>
      <w:r w:rsidR="005B08FC" w:rsidRPr="00EA6BA5">
        <w:t>/t</w:t>
      </w:r>
      <w:r w:rsidR="00F10DD2" w:rsidRPr="00EA6BA5">
        <w:t>ribal</w:t>
      </w:r>
      <w:r w:rsidRPr="00EA6BA5">
        <w:t xml:space="preserve"> (or local) agency for the continued placement of the child in that setting (section 475A(c)(5) of the Act).</w:t>
      </w:r>
      <w:r w:rsidR="00FB443D" w:rsidRPr="00EA6BA5">
        <w:t xml:space="preserve">  </w:t>
      </w:r>
    </w:p>
    <w:p w14:paraId="75E37737" w14:textId="77777777" w:rsidR="0008277D" w:rsidRPr="00EA6BA5" w:rsidRDefault="0008277D" w:rsidP="007D2FC5">
      <w:pPr>
        <w:ind w:left="1440"/>
      </w:pPr>
    </w:p>
    <w:p w14:paraId="326176C9" w14:textId="77777777" w:rsidR="006F3BFE" w:rsidRPr="00EA6BA5" w:rsidRDefault="006F3BFE" w:rsidP="007D2FC5">
      <w:pPr>
        <w:ind w:left="1440"/>
      </w:pPr>
      <w:r w:rsidRPr="00EA6BA5">
        <w:t xml:space="preserve">Due to the sensitive nature of the confidential information contained in this documentation, and the inability of the </w:t>
      </w:r>
      <w:r w:rsidR="0053365F" w:rsidRPr="00EA6BA5">
        <w:t>CB</w:t>
      </w:r>
      <w:r w:rsidRPr="00EA6BA5">
        <w:t xml:space="preserve"> to ensure that this personally identifiable information is secured during a submission process, we are not requiring the agency to subm</w:t>
      </w:r>
      <w:r w:rsidR="00F10DD2" w:rsidRPr="00EA6BA5">
        <w:t xml:space="preserve">it it to </w:t>
      </w:r>
      <w:r w:rsidR="0053365F" w:rsidRPr="00EA6BA5">
        <w:t>CB</w:t>
      </w:r>
      <w:r w:rsidRPr="00EA6BA5">
        <w:t xml:space="preserve"> outside of such inspection/review.</w:t>
      </w:r>
    </w:p>
    <w:p w14:paraId="6016D5F5" w14:textId="77777777" w:rsidR="00CB4142" w:rsidRPr="00EA6BA5" w:rsidRDefault="00CB4142" w:rsidP="007D2FC5">
      <w:pPr>
        <w:ind w:left="1440"/>
      </w:pPr>
    </w:p>
    <w:p w14:paraId="671B0925" w14:textId="77777777" w:rsidR="00CB4142" w:rsidRPr="00EA6BA5" w:rsidRDefault="00FD6F66" w:rsidP="007D2FC5">
      <w:pPr>
        <w:ind w:left="1440"/>
      </w:pPr>
      <w:r w:rsidRPr="00EA6BA5">
        <w:t>The agency must document in the child’s case plan that the head of the state, tribal, or local agency approved the child’s continued placement in the QRTP to claim title IV-E FCMP</w:t>
      </w:r>
      <w:r w:rsidR="003C5564" w:rsidRPr="00EA6BA5">
        <w:t>s</w:t>
      </w:r>
      <w:r w:rsidRPr="00EA6BA5">
        <w:t xml:space="preserve"> after the first 12</w:t>
      </w:r>
      <w:r w:rsidR="00F8086F" w:rsidRPr="00EA6BA5">
        <w:t xml:space="preserve"> </w:t>
      </w:r>
      <w:r w:rsidRPr="00EA6BA5">
        <w:t>consecutive months or 18 nonconsecutive months of the placement (or, in the case of a child who has not attained age 13, the first six consecutive or nonconsecutive months) (section 472(k</w:t>
      </w:r>
      <w:proofErr w:type="gramStart"/>
      <w:r w:rsidRPr="00EA6BA5">
        <w:t>)(</w:t>
      </w:r>
      <w:proofErr w:type="gramEnd"/>
      <w:r w:rsidRPr="00EA6BA5">
        <w:t>1)(B) of the Act).</w:t>
      </w:r>
    </w:p>
    <w:p w14:paraId="133AB4EC" w14:textId="77777777" w:rsidR="000A6FA6" w:rsidRPr="00EA6BA5" w:rsidRDefault="000A6FA6" w:rsidP="007D2FC5">
      <w:pPr>
        <w:ind w:left="1440"/>
        <w:rPr>
          <w:i/>
        </w:rPr>
      </w:pPr>
    </w:p>
    <w:p w14:paraId="4E3B8B77" w14:textId="77777777" w:rsidR="00AD099A" w:rsidRPr="00EA6BA5" w:rsidRDefault="00B61923" w:rsidP="00AD099A">
      <w:pPr>
        <w:pStyle w:val="ListParagraph"/>
        <w:numPr>
          <w:ilvl w:val="1"/>
          <w:numId w:val="30"/>
        </w:numPr>
        <w:rPr>
          <w:rFonts w:ascii="Times New Roman" w:hAnsi="Times New Roman"/>
        </w:rPr>
      </w:pPr>
      <w:r w:rsidRPr="00EA6BA5">
        <w:rPr>
          <w:rFonts w:ascii="Times New Roman" w:hAnsi="Times New Roman"/>
          <w:u w:val="single"/>
        </w:rPr>
        <w:t>QRTP a</w:t>
      </w:r>
      <w:r w:rsidR="006F3BFE" w:rsidRPr="00EA6BA5">
        <w:rPr>
          <w:rFonts w:ascii="Times New Roman" w:hAnsi="Times New Roman"/>
          <w:u w:val="single"/>
        </w:rPr>
        <w:t>ccreditation</w:t>
      </w:r>
      <w:r w:rsidR="006F3BFE" w:rsidRPr="00EA6BA5">
        <w:rPr>
          <w:rFonts w:ascii="Times New Roman" w:hAnsi="Times New Roman"/>
        </w:rPr>
        <w:t xml:space="preserve">. The term </w:t>
      </w:r>
      <w:r w:rsidR="00523204" w:rsidRPr="00EA6BA5">
        <w:rPr>
          <w:rFonts w:ascii="Times New Roman" w:hAnsi="Times New Roman"/>
        </w:rPr>
        <w:t>“</w:t>
      </w:r>
      <w:r w:rsidR="006F3BFE" w:rsidRPr="00EA6BA5">
        <w:rPr>
          <w:rFonts w:ascii="Times New Roman" w:hAnsi="Times New Roman"/>
        </w:rPr>
        <w:t>qualified residential treatment program</w:t>
      </w:r>
      <w:r w:rsidR="00B87707" w:rsidRPr="00EA6BA5">
        <w:rPr>
          <w:rFonts w:ascii="Times New Roman" w:hAnsi="Times New Roman"/>
        </w:rPr>
        <w:t>”</w:t>
      </w:r>
      <w:r w:rsidR="006F3BFE" w:rsidRPr="00EA6BA5">
        <w:rPr>
          <w:rFonts w:ascii="Times New Roman" w:hAnsi="Times New Roman"/>
        </w:rPr>
        <w:t xml:space="preserve"> means a program that, among other requirements specified in </w:t>
      </w:r>
      <w:r w:rsidR="00EC0BF9" w:rsidRPr="00EA6BA5">
        <w:rPr>
          <w:rFonts w:ascii="Times New Roman" w:hAnsi="Times New Roman"/>
        </w:rPr>
        <w:t xml:space="preserve">section </w:t>
      </w:r>
      <w:r w:rsidR="006F3BFE" w:rsidRPr="00EA6BA5">
        <w:rPr>
          <w:rFonts w:ascii="Times New Roman" w:hAnsi="Times New Roman"/>
        </w:rPr>
        <w:t xml:space="preserve">472(k)(4) of the Act,  is accredited by one of the independent, not-for-profit organizations specified in the statute or one approved by the Secretary (section 472(k)(4)(G) of the Act).  </w:t>
      </w:r>
      <w:r w:rsidR="00D46403" w:rsidRPr="00EA6BA5">
        <w:rPr>
          <w:rFonts w:ascii="Times New Roman" w:hAnsi="Times New Roman"/>
        </w:rPr>
        <w:t>Attachment XI of the Pre-Print provides the agency an opportunity to request</w:t>
      </w:r>
      <w:r w:rsidR="007540CA" w:rsidRPr="00EA6BA5">
        <w:rPr>
          <w:rFonts w:ascii="Times New Roman" w:hAnsi="Times New Roman"/>
        </w:rPr>
        <w:t xml:space="preserve"> that </w:t>
      </w:r>
      <w:r w:rsidR="006F3BFE" w:rsidRPr="00EA6BA5">
        <w:rPr>
          <w:rFonts w:ascii="Times New Roman" w:hAnsi="Times New Roman"/>
        </w:rPr>
        <w:t xml:space="preserve">the Secretary </w:t>
      </w:r>
      <w:r w:rsidR="007540CA" w:rsidRPr="00EA6BA5">
        <w:rPr>
          <w:rFonts w:ascii="Times New Roman" w:hAnsi="Times New Roman"/>
        </w:rPr>
        <w:t>approve</w:t>
      </w:r>
      <w:r w:rsidR="006F3BFE" w:rsidRPr="00EA6BA5">
        <w:rPr>
          <w:rFonts w:ascii="Times New Roman" w:hAnsi="Times New Roman"/>
        </w:rPr>
        <w:t xml:space="preserve"> other </w:t>
      </w:r>
      <w:r w:rsidR="00BA454C" w:rsidRPr="00EA6BA5">
        <w:rPr>
          <w:rFonts w:ascii="Times New Roman" w:hAnsi="Times New Roman"/>
        </w:rPr>
        <w:t xml:space="preserve">independent, not-for-profit accrediting organizations of a similar type and kind as those already identified in the Act. </w:t>
      </w:r>
    </w:p>
    <w:p w14:paraId="5D6223E1" w14:textId="77777777" w:rsidR="00AD099A" w:rsidRPr="00EA6BA5" w:rsidRDefault="00AD099A" w:rsidP="00AD099A">
      <w:pPr>
        <w:pStyle w:val="ListParagraph"/>
        <w:ind w:left="1440"/>
        <w:rPr>
          <w:rFonts w:ascii="Times New Roman" w:hAnsi="Times New Roman"/>
        </w:rPr>
      </w:pPr>
    </w:p>
    <w:p w14:paraId="19074BCD" w14:textId="77777777" w:rsidR="000A6FA6" w:rsidRPr="00EA6BA5" w:rsidRDefault="006F3BFE" w:rsidP="00AD099A">
      <w:pPr>
        <w:pStyle w:val="ListParagraph"/>
        <w:numPr>
          <w:ilvl w:val="1"/>
          <w:numId w:val="30"/>
        </w:numPr>
        <w:rPr>
          <w:rFonts w:ascii="Times New Roman" w:hAnsi="Times New Roman"/>
        </w:rPr>
      </w:pPr>
      <w:r w:rsidRPr="00EA6BA5">
        <w:rPr>
          <w:rFonts w:ascii="Times New Roman" w:eastAsia="Times New Roman" w:hAnsi="Times New Roman"/>
          <w:u w:val="single"/>
        </w:rPr>
        <w:t>Assessment tool.</w:t>
      </w:r>
      <w:r w:rsidR="003028B3" w:rsidRPr="00EA6BA5">
        <w:rPr>
          <w:rFonts w:ascii="Times New Roman" w:eastAsia="Times New Roman" w:hAnsi="Times New Roman"/>
          <w:u w:val="single"/>
        </w:rPr>
        <w:t xml:space="preserve"> </w:t>
      </w:r>
      <w:r w:rsidRPr="00EA6BA5">
        <w:rPr>
          <w:rFonts w:ascii="Times New Roman" w:eastAsia="Times New Roman" w:hAnsi="Times New Roman"/>
        </w:rPr>
        <w:t xml:space="preserve"> The “qualified individual” must assess a child to determine the appropriateness of a placement in a QRTP using an age-appropriate, evidence-based, validated, functional assessment tool approved by the Secretary (sections 472(k)(4) and 475A(c) of the Act).  The Secretary will approve the tool</w:t>
      </w:r>
      <w:r w:rsidR="006863DB" w:rsidRPr="00EA6BA5">
        <w:rPr>
          <w:rFonts w:ascii="Times New Roman" w:eastAsia="Times New Roman" w:hAnsi="Times New Roman"/>
        </w:rPr>
        <w:t>(s)</w:t>
      </w:r>
      <w:r w:rsidRPr="00EA6BA5">
        <w:rPr>
          <w:rFonts w:ascii="Times New Roman" w:eastAsia="Times New Roman" w:hAnsi="Times New Roman"/>
        </w:rPr>
        <w:t xml:space="preserve"> as part of the title IV-E agency’s plan </w:t>
      </w:r>
      <w:r w:rsidR="00F10DD2" w:rsidRPr="00EA6BA5">
        <w:rPr>
          <w:rFonts w:ascii="Times New Roman" w:eastAsia="Times New Roman" w:hAnsi="Times New Roman"/>
        </w:rPr>
        <w:t>amendment in sections 2.Q., pages 61-66 of the Pre-Print</w:t>
      </w:r>
      <w:r w:rsidR="006A5091" w:rsidRPr="00EA6BA5">
        <w:rPr>
          <w:rFonts w:ascii="Times New Roman" w:eastAsia="Times New Roman" w:hAnsi="Times New Roman"/>
        </w:rPr>
        <w:t>.</w:t>
      </w:r>
    </w:p>
    <w:p w14:paraId="47F3C1E0" w14:textId="77777777" w:rsidR="00B61923" w:rsidRPr="00EA6BA5" w:rsidRDefault="00B61923" w:rsidP="00613C60">
      <w:pPr>
        <w:ind w:left="1440"/>
        <w:rPr>
          <w:i/>
        </w:rPr>
      </w:pPr>
    </w:p>
    <w:p w14:paraId="6D61965F" w14:textId="77777777" w:rsidR="006C4E2F" w:rsidRPr="00EA6BA5" w:rsidRDefault="00B61923" w:rsidP="006C4E2F">
      <w:pPr>
        <w:pStyle w:val="ListParagraph"/>
        <w:numPr>
          <w:ilvl w:val="1"/>
          <w:numId w:val="30"/>
        </w:numPr>
        <w:ind w:left="720" w:firstLine="360"/>
        <w:rPr>
          <w:rFonts w:ascii="Times New Roman" w:hAnsi="Times New Roman"/>
        </w:rPr>
      </w:pPr>
      <w:r w:rsidRPr="00EA6BA5">
        <w:rPr>
          <w:rFonts w:ascii="Times New Roman" w:hAnsi="Times New Roman"/>
          <w:u w:val="single"/>
        </w:rPr>
        <w:t>Administrative c</w:t>
      </w:r>
      <w:r w:rsidR="006F3BFE" w:rsidRPr="00EA6BA5">
        <w:rPr>
          <w:rFonts w:ascii="Times New Roman" w:hAnsi="Times New Roman"/>
          <w:u w:val="single"/>
        </w:rPr>
        <w:t xml:space="preserve">osts. </w:t>
      </w:r>
      <w:r w:rsidR="006F3BFE" w:rsidRPr="00EA6BA5">
        <w:rPr>
          <w:rFonts w:ascii="Times New Roman" w:hAnsi="Times New Roman"/>
        </w:rPr>
        <w:t>Title IV-E agencies may</w:t>
      </w:r>
      <w:r w:rsidRPr="00EA6BA5">
        <w:rPr>
          <w:rFonts w:ascii="Times New Roman" w:hAnsi="Times New Roman"/>
        </w:rPr>
        <w:t xml:space="preserve"> claim administrative costs for</w:t>
      </w:r>
    </w:p>
    <w:p w14:paraId="53D2BF35" w14:textId="77777777" w:rsidR="001F1FCA" w:rsidRPr="00EA6BA5" w:rsidRDefault="006F3BFE" w:rsidP="00B61923">
      <w:pPr>
        <w:pStyle w:val="ListParagraph"/>
        <w:ind w:left="1440"/>
        <w:rPr>
          <w:rFonts w:ascii="Times New Roman" w:hAnsi="Times New Roman"/>
        </w:rPr>
      </w:pPr>
      <w:proofErr w:type="gramStart"/>
      <w:r w:rsidRPr="00EA6BA5">
        <w:rPr>
          <w:rFonts w:ascii="Times New Roman" w:hAnsi="Times New Roman"/>
        </w:rPr>
        <w:t>the</w:t>
      </w:r>
      <w:proofErr w:type="gramEnd"/>
      <w:r w:rsidRPr="00EA6BA5">
        <w:rPr>
          <w:rFonts w:ascii="Times New Roman" w:hAnsi="Times New Roman"/>
        </w:rPr>
        <w:t xml:space="preserve"> duration of the placement in the QRTP regardless of whether the requirements in </w:t>
      </w:r>
      <w:r w:rsidR="00EC0BF9" w:rsidRPr="00EA6BA5">
        <w:rPr>
          <w:rFonts w:ascii="Times New Roman" w:hAnsi="Times New Roman"/>
        </w:rPr>
        <w:t xml:space="preserve">section </w:t>
      </w:r>
      <w:r w:rsidRPr="00EA6BA5">
        <w:rPr>
          <w:rFonts w:ascii="Times New Roman" w:hAnsi="Times New Roman"/>
        </w:rPr>
        <w:t xml:space="preserve">475A(c) of the Act </w:t>
      </w:r>
      <w:r w:rsidR="003D346F" w:rsidRPr="00EA6BA5">
        <w:rPr>
          <w:rFonts w:ascii="Times New Roman" w:hAnsi="Times New Roman"/>
        </w:rPr>
        <w:t xml:space="preserve">(assessment, documentation and judicial determination requirements for placement in a QRTP) </w:t>
      </w:r>
      <w:r w:rsidRPr="00EA6BA5">
        <w:rPr>
          <w:rFonts w:ascii="Times New Roman" w:hAnsi="Times New Roman"/>
        </w:rPr>
        <w:t xml:space="preserve">are met (section 472(k)(5) </w:t>
      </w:r>
      <w:r w:rsidRPr="00EA6BA5">
        <w:rPr>
          <w:rFonts w:ascii="Times New Roman" w:hAnsi="Times New Roman"/>
        </w:rPr>
        <w:lastRenderedPageBreak/>
        <w:t>of the Act).</w:t>
      </w:r>
      <w:r w:rsidR="003028B3" w:rsidRPr="00EA6BA5">
        <w:rPr>
          <w:rFonts w:ascii="Times New Roman" w:hAnsi="Times New Roman"/>
        </w:rPr>
        <w:t xml:space="preserve"> </w:t>
      </w:r>
      <w:r w:rsidR="001F1FCA" w:rsidRPr="00EA6BA5">
        <w:rPr>
          <w:rFonts w:ascii="Times New Roman" w:hAnsi="Times New Roman"/>
        </w:rPr>
        <w:t xml:space="preserve"> </w:t>
      </w:r>
      <w:r w:rsidR="00874A73" w:rsidRPr="00EA6BA5">
        <w:rPr>
          <w:rFonts w:ascii="Times New Roman" w:hAnsi="Times New Roman"/>
        </w:rPr>
        <w:t>If the requirements in 475A(c) are not met, t</w:t>
      </w:r>
      <w:r w:rsidR="00C06EC3" w:rsidRPr="00EA6BA5">
        <w:rPr>
          <w:rFonts w:ascii="Times New Roman" w:hAnsi="Times New Roman"/>
        </w:rPr>
        <w:t xml:space="preserve">hese </w:t>
      </w:r>
      <w:r w:rsidR="00874A73" w:rsidRPr="00EA6BA5">
        <w:rPr>
          <w:rFonts w:ascii="Times New Roman" w:hAnsi="Times New Roman"/>
        </w:rPr>
        <w:t>include only</w:t>
      </w:r>
      <w:r w:rsidR="00C06EC3" w:rsidRPr="00EA6BA5">
        <w:rPr>
          <w:rFonts w:ascii="Times New Roman" w:hAnsi="Times New Roman"/>
        </w:rPr>
        <w:t xml:space="preserve"> administrative costs as defined in 45 CFR 1356.60</w:t>
      </w:r>
      <w:r w:rsidR="004169BD" w:rsidRPr="00EA6BA5">
        <w:rPr>
          <w:rFonts w:ascii="Times New Roman" w:hAnsi="Times New Roman"/>
        </w:rPr>
        <w:t>(c)</w:t>
      </w:r>
      <w:r w:rsidR="00C06EC3" w:rsidRPr="00EA6BA5">
        <w:rPr>
          <w:rFonts w:ascii="Times New Roman" w:hAnsi="Times New Roman"/>
        </w:rPr>
        <w:t xml:space="preserve"> for the administration of the title IV</w:t>
      </w:r>
      <w:r w:rsidR="00370BCE" w:rsidRPr="00EA6BA5">
        <w:rPr>
          <w:rFonts w:ascii="Times New Roman" w:hAnsi="Times New Roman"/>
        </w:rPr>
        <w:t>-</w:t>
      </w:r>
      <w:r w:rsidR="00C06EC3" w:rsidRPr="00EA6BA5">
        <w:rPr>
          <w:rFonts w:ascii="Times New Roman" w:hAnsi="Times New Roman"/>
        </w:rPr>
        <w:t xml:space="preserve">E program, and not </w:t>
      </w:r>
      <w:r w:rsidR="00FC3382" w:rsidRPr="00EA6BA5">
        <w:rPr>
          <w:rFonts w:ascii="Times New Roman" w:hAnsi="Times New Roman"/>
        </w:rPr>
        <w:t xml:space="preserve">the costs of </w:t>
      </w:r>
      <w:r w:rsidR="00C06EC3" w:rsidRPr="00EA6BA5">
        <w:rPr>
          <w:rFonts w:ascii="Times New Roman" w:hAnsi="Times New Roman"/>
        </w:rPr>
        <w:t xml:space="preserve">the </w:t>
      </w:r>
      <w:r w:rsidR="00FC3382" w:rsidRPr="00EA6BA5">
        <w:rPr>
          <w:rFonts w:ascii="Times New Roman" w:hAnsi="Times New Roman"/>
        </w:rPr>
        <w:t xml:space="preserve">administration and operation of </w:t>
      </w:r>
      <w:r w:rsidR="001F1FCA" w:rsidRPr="00EA6BA5">
        <w:rPr>
          <w:rFonts w:ascii="Times New Roman" w:hAnsi="Times New Roman"/>
        </w:rPr>
        <w:t>the QRTP</w:t>
      </w:r>
      <w:r w:rsidR="00C06EC3" w:rsidRPr="00EA6BA5">
        <w:rPr>
          <w:rFonts w:ascii="Times New Roman" w:hAnsi="Times New Roman"/>
        </w:rPr>
        <w:t xml:space="preserve">. </w:t>
      </w:r>
      <w:r w:rsidR="003028B3" w:rsidRPr="00EA6BA5">
        <w:rPr>
          <w:rFonts w:ascii="Times New Roman" w:hAnsi="Times New Roman"/>
        </w:rPr>
        <w:t xml:space="preserve"> </w:t>
      </w:r>
      <w:r w:rsidR="00C06EC3" w:rsidRPr="00EA6BA5">
        <w:rPr>
          <w:rFonts w:ascii="Times New Roman" w:hAnsi="Times New Roman"/>
        </w:rPr>
        <w:t>Those costs are only allow</w:t>
      </w:r>
      <w:r w:rsidR="003E4ABA" w:rsidRPr="00EA6BA5">
        <w:rPr>
          <w:rFonts w:ascii="Times New Roman" w:hAnsi="Times New Roman"/>
        </w:rPr>
        <w:t>able</w:t>
      </w:r>
      <w:r w:rsidR="00C06EC3" w:rsidRPr="00EA6BA5">
        <w:rPr>
          <w:rFonts w:ascii="Times New Roman" w:hAnsi="Times New Roman"/>
        </w:rPr>
        <w:t xml:space="preserve"> when a </w:t>
      </w:r>
      <w:r w:rsidR="00874A73" w:rsidRPr="00EA6BA5">
        <w:rPr>
          <w:rFonts w:ascii="Times New Roman" w:hAnsi="Times New Roman"/>
        </w:rPr>
        <w:t xml:space="preserve">title IV-E </w:t>
      </w:r>
      <w:r w:rsidR="00C06EC3" w:rsidRPr="00EA6BA5">
        <w:rPr>
          <w:rFonts w:ascii="Times New Roman" w:hAnsi="Times New Roman"/>
        </w:rPr>
        <w:t>FCMP is provided for the child</w:t>
      </w:r>
      <w:r w:rsidR="00874A73" w:rsidRPr="00EA6BA5">
        <w:rPr>
          <w:rFonts w:ascii="Times New Roman" w:hAnsi="Times New Roman"/>
        </w:rPr>
        <w:t xml:space="preserve"> in the QRTP</w:t>
      </w:r>
      <w:r w:rsidR="00FC3382" w:rsidRPr="00EA6BA5">
        <w:rPr>
          <w:rFonts w:ascii="Times New Roman" w:hAnsi="Times New Roman"/>
        </w:rPr>
        <w:t xml:space="preserve">. </w:t>
      </w:r>
    </w:p>
    <w:p w14:paraId="56FE4877" w14:textId="77777777" w:rsidR="00B61923" w:rsidRPr="00EA6BA5" w:rsidRDefault="00B61923" w:rsidP="00613C60">
      <w:pPr>
        <w:pStyle w:val="ListParagraph"/>
        <w:rPr>
          <w:rFonts w:ascii="Times New Roman" w:hAnsi="Times New Roman"/>
          <w:i/>
        </w:rPr>
      </w:pPr>
    </w:p>
    <w:p w14:paraId="742EF2DD" w14:textId="77777777" w:rsidR="00E355FF" w:rsidRPr="00EA6BA5" w:rsidRDefault="00222A9D" w:rsidP="00E355FF">
      <w:pPr>
        <w:ind w:left="1440"/>
      </w:pPr>
      <w:r w:rsidRPr="00EA6BA5">
        <w:rPr>
          <w:b/>
        </w:rPr>
        <w:t>INSTRUCTION:</w:t>
      </w:r>
      <w:r w:rsidRPr="00EA6BA5">
        <w:t xml:space="preserve"> </w:t>
      </w:r>
      <w:r w:rsidR="002E38BC" w:rsidRPr="00EA6BA5">
        <w:t xml:space="preserve">Unless the title IV-E agency elects a delayed effective date </w:t>
      </w:r>
      <w:r w:rsidR="005B08FC" w:rsidRPr="00EA6BA5">
        <w:t>by submitting the Request for Delay</w:t>
      </w:r>
      <w:r w:rsidR="002E38BC" w:rsidRPr="00EA6BA5">
        <w:t xml:space="preserve"> </w:t>
      </w:r>
      <w:r w:rsidR="005B08FC" w:rsidRPr="00EA6BA5">
        <w:t>(</w:t>
      </w:r>
      <w:r w:rsidR="002E38BC" w:rsidRPr="00EA6BA5">
        <w:t>Attachment C</w:t>
      </w:r>
      <w:r w:rsidR="005B08FC" w:rsidRPr="00EA6BA5">
        <w:t>)</w:t>
      </w:r>
      <w:r w:rsidR="00E355FF" w:rsidRPr="00EA6BA5">
        <w:t xml:space="preserve">, </w:t>
      </w:r>
      <w:r w:rsidR="00996641" w:rsidRPr="00EA6BA5">
        <w:t>no later</w:t>
      </w:r>
      <w:r w:rsidR="00C06EC3" w:rsidRPr="00EA6BA5">
        <w:t xml:space="preserve"> </w:t>
      </w:r>
      <w:r w:rsidR="002E38BC" w:rsidRPr="00EA6BA5">
        <w:t>than September 29, 2019, the title IV-E agency must submit an a</w:t>
      </w:r>
      <w:r w:rsidR="003C0F86" w:rsidRPr="00EA6BA5">
        <w:t>mend</w:t>
      </w:r>
      <w:r w:rsidR="002E38BC" w:rsidRPr="00EA6BA5">
        <w:t>ment to</w:t>
      </w:r>
      <w:r w:rsidR="002D29D5" w:rsidRPr="00EA6BA5">
        <w:t xml:space="preserve"> sections 2.Q., pages 62-67; 2.D.2.a., page 32 - 34; and 2.D.3.d., pages 38</w:t>
      </w:r>
      <w:r w:rsidRPr="00EA6BA5">
        <w:t>-39 of the Pre-Print</w:t>
      </w:r>
      <w:r w:rsidR="008744E1" w:rsidRPr="00EA6BA5">
        <w:t xml:space="preserve"> (Attachment D)</w:t>
      </w:r>
      <w:r w:rsidR="00AB50C0" w:rsidRPr="00EA6BA5">
        <w:t xml:space="preserve">. </w:t>
      </w:r>
      <w:r w:rsidR="00CC7797" w:rsidRPr="00EA6BA5">
        <w:t>In addition:</w:t>
      </w:r>
    </w:p>
    <w:p w14:paraId="48280F3B" w14:textId="77777777" w:rsidR="00CB2A9F" w:rsidRPr="00EA6BA5" w:rsidRDefault="00CB2A9F" w:rsidP="00E355FF">
      <w:pPr>
        <w:ind w:left="1440"/>
      </w:pPr>
    </w:p>
    <w:p w14:paraId="43DD2985" w14:textId="77777777" w:rsidR="00656D58" w:rsidRPr="00EA6BA5" w:rsidRDefault="00AB50C0" w:rsidP="00E355FF">
      <w:pPr>
        <w:pStyle w:val="ListParagraph"/>
        <w:numPr>
          <w:ilvl w:val="2"/>
          <w:numId w:val="30"/>
        </w:numPr>
        <w:rPr>
          <w:rFonts w:ascii="Times New Roman" w:hAnsi="Times New Roman"/>
        </w:rPr>
      </w:pPr>
      <w:r w:rsidRPr="00EA6BA5">
        <w:rPr>
          <w:rFonts w:ascii="Times New Roman" w:hAnsi="Times New Roman"/>
        </w:rPr>
        <w:t>If a title IV-E agency would like to request a waiver to allow “qualified individuals” with responsibility for performing the assessments under section 475A(c</w:t>
      </w:r>
      <w:proofErr w:type="gramStart"/>
      <w:r w:rsidRPr="00EA6BA5">
        <w:rPr>
          <w:rFonts w:ascii="Times New Roman" w:hAnsi="Times New Roman"/>
        </w:rPr>
        <w:t>)(</w:t>
      </w:r>
      <w:proofErr w:type="gramEnd"/>
      <w:r w:rsidRPr="00EA6BA5">
        <w:rPr>
          <w:rFonts w:ascii="Times New Roman" w:hAnsi="Times New Roman"/>
        </w:rPr>
        <w:t>1)(A)</w:t>
      </w:r>
      <w:r w:rsidR="00F10DD2" w:rsidRPr="00EA6BA5">
        <w:rPr>
          <w:rFonts w:ascii="Times New Roman" w:hAnsi="Times New Roman"/>
        </w:rPr>
        <w:t xml:space="preserve"> of the Act</w:t>
      </w:r>
      <w:r w:rsidRPr="00EA6BA5">
        <w:rPr>
          <w:rFonts w:ascii="Times New Roman" w:hAnsi="Times New Roman"/>
        </w:rPr>
        <w:t>, to be employees of the agency and/or connected to or affiliated with any placement setting in which children are placed by the by the agency, the</w:t>
      </w:r>
      <w:r w:rsidR="00F10DD2" w:rsidRPr="00EA6BA5">
        <w:rPr>
          <w:rFonts w:ascii="Times New Roman" w:hAnsi="Times New Roman"/>
        </w:rPr>
        <w:t xml:space="preserve"> title IV-E agency must submit A</w:t>
      </w:r>
      <w:r w:rsidRPr="00EA6BA5">
        <w:rPr>
          <w:rFonts w:ascii="Times New Roman" w:hAnsi="Times New Roman"/>
        </w:rPr>
        <w:t>ttachment XI of the Pre-Print</w:t>
      </w:r>
      <w:r w:rsidR="008744E1" w:rsidRPr="00EA6BA5">
        <w:rPr>
          <w:rFonts w:ascii="Times New Roman" w:hAnsi="Times New Roman"/>
        </w:rPr>
        <w:t xml:space="preserve"> (Attachment D)</w:t>
      </w:r>
      <w:r w:rsidRPr="00EA6BA5">
        <w:rPr>
          <w:rFonts w:ascii="Times New Roman" w:hAnsi="Times New Roman"/>
        </w:rPr>
        <w:t xml:space="preserve">. </w:t>
      </w:r>
    </w:p>
    <w:p w14:paraId="168E9A0D" w14:textId="77777777" w:rsidR="00E355FF" w:rsidRPr="00EA6BA5" w:rsidRDefault="00222A9D" w:rsidP="00656D58">
      <w:pPr>
        <w:pStyle w:val="ListParagraph"/>
        <w:ind w:left="2160"/>
        <w:rPr>
          <w:rFonts w:ascii="Times New Roman" w:hAnsi="Times New Roman"/>
        </w:rPr>
      </w:pPr>
      <w:r w:rsidRPr="00EA6BA5">
        <w:rPr>
          <w:rFonts w:ascii="Times New Roman" w:hAnsi="Times New Roman"/>
        </w:rPr>
        <w:t xml:space="preserve"> </w:t>
      </w:r>
    </w:p>
    <w:p w14:paraId="77B8AA2E" w14:textId="77777777" w:rsidR="00222A9D" w:rsidRPr="00EA6BA5" w:rsidRDefault="002B7FB3" w:rsidP="00E355FF">
      <w:pPr>
        <w:pStyle w:val="ListParagraph"/>
        <w:numPr>
          <w:ilvl w:val="2"/>
          <w:numId w:val="30"/>
        </w:numPr>
        <w:rPr>
          <w:rFonts w:ascii="Times New Roman" w:hAnsi="Times New Roman"/>
        </w:rPr>
      </w:pPr>
      <w:r w:rsidRPr="00EA6BA5">
        <w:rPr>
          <w:rFonts w:ascii="Times New Roman" w:hAnsi="Times New Roman"/>
        </w:rPr>
        <w:t>If the title IV-E agency would like to request that the Secretary approve any other accrediting organization for purposes of section 472(k</w:t>
      </w:r>
      <w:proofErr w:type="gramStart"/>
      <w:r w:rsidRPr="00EA6BA5">
        <w:rPr>
          <w:rFonts w:ascii="Times New Roman" w:hAnsi="Times New Roman"/>
        </w:rPr>
        <w:t>)(</w:t>
      </w:r>
      <w:proofErr w:type="gramEnd"/>
      <w:r w:rsidRPr="00EA6BA5">
        <w:rPr>
          <w:rFonts w:ascii="Times New Roman" w:hAnsi="Times New Roman"/>
        </w:rPr>
        <w:t>4)(G) of the Act, the title IV-E agency must submit Attachment XI of the Pre-Print (Attachment D) and attach such supporting documentation/information that the Secretary may require to render approval.</w:t>
      </w:r>
    </w:p>
    <w:p w14:paraId="02658F2A" w14:textId="77777777" w:rsidR="0097277D" w:rsidRPr="00EA6BA5" w:rsidRDefault="0097277D" w:rsidP="0097277D">
      <w:pPr>
        <w:pStyle w:val="ListParagraph"/>
        <w:rPr>
          <w:rFonts w:ascii="Times New Roman" w:hAnsi="Times New Roman"/>
        </w:rPr>
      </w:pPr>
    </w:p>
    <w:p w14:paraId="0D31F9D4" w14:textId="77777777" w:rsidR="0097277D" w:rsidRPr="00EA6BA5" w:rsidRDefault="0097277D" w:rsidP="0097277D">
      <w:pPr>
        <w:ind w:left="1440"/>
      </w:pPr>
      <w:r w:rsidRPr="00EA6BA5">
        <w:t>If a delay is approved by the Secretary, the title IV-E agency must submit the amendment no later than the effective date agreed to in Attachment C to this PI.</w:t>
      </w:r>
    </w:p>
    <w:p w14:paraId="5149FD01" w14:textId="77777777" w:rsidR="004257B0" w:rsidRPr="00EA6BA5" w:rsidRDefault="004257B0" w:rsidP="007D2FC5">
      <w:pPr>
        <w:pStyle w:val="ListParagraph"/>
        <w:rPr>
          <w:rFonts w:ascii="Times New Roman" w:hAnsi="Times New Roman"/>
        </w:rPr>
      </w:pPr>
    </w:p>
    <w:p w14:paraId="1E7BE8AC" w14:textId="77777777" w:rsidR="004825C9" w:rsidRPr="00EA6BA5" w:rsidRDefault="004825C9" w:rsidP="007D2FC5">
      <w:r w:rsidRPr="00EA6BA5">
        <w:rPr>
          <w:u w:val="single"/>
        </w:rPr>
        <w:t xml:space="preserve">5. </w:t>
      </w:r>
      <w:r w:rsidR="00BA1ACC" w:rsidRPr="00EA6BA5">
        <w:rPr>
          <w:u w:val="single"/>
        </w:rPr>
        <w:t xml:space="preserve">STATES ONLY: </w:t>
      </w:r>
      <w:r w:rsidR="00916F8A" w:rsidRPr="00EA6BA5">
        <w:rPr>
          <w:u w:val="single"/>
        </w:rPr>
        <w:t>Title IV-E plan provision</w:t>
      </w:r>
      <w:r w:rsidR="0035519B" w:rsidRPr="00EA6BA5">
        <w:rPr>
          <w:u w:val="single"/>
        </w:rPr>
        <w:t xml:space="preserve"> </w:t>
      </w:r>
      <w:r w:rsidR="00422A7B" w:rsidRPr="00EA6BA5">
        <w:rPr>
          <w:u w:val="single"/>
        </w:rPr>
        <w:t>implementation</w:t>
      </w:r>
      <w:r w:rsidR="0035519B" w:rsidRPr="00EA6BA5">
        <w:rPr>
          <w:u w:val="single"/>
        </w:rPr>
        <w:t xml:space="preserve"> </w:t>
      </w:r>
      <w:r w:rsidR="00916F8A" w:rsidRPr="00EA6BA5">
        <w:rPr>
          <w:u w:val="single"/>
        </w:rPr>
        <w:t xml:space="preserve">no later than </w:t>
      </w:r>
      <w:r w:rsidR="0035519B" w:rsidRPr="00EA6BA5">
        <w:rPr>
          <w:u w:val="single"/>
        </w:rPr>
        <w:t>October</w:t>
      </w:r>
      <w:r w:rsidR="008E2AC7" w:rsidRPr="00EA6BA5">
        <w:rPr>
          <w:u w:val="single"/>
        </w:rPr>
        <w:t xml:space="preserve"> 1, 2027</w:t>
      </w:r>
      <w:r w:rsidR="0035519B" w:rsidRPr="00EA6BA5">
        <w:rPr>
          <w:b/>
        </w:rPr>
        <w:t>:</w:t>
      </w:r>
      <w:r w:rsidR="0035519B" w:rsidRPr="00EA6BA5">
        <w:t xml:space="preserve"> </w:t>
      </w:r>
    </w:p>
    <w:p w14:paraId="1299C675" w14:textId="77777777" w:rsidR="004825C9" w:rsidRPr="00EA6BA5" w:rsidRDefault="004825C9" w:rsidP="007D2FC5"/>
    <w:p w14:paraId="305F4448" w14:textId="77777777" w:rsidR="00930A61" w:rsidRPr="00EA6BA5" w:rsidRDefault="00916F8A" w:rsidP="007D2FC5">
      <w:pPr>
        <w:pStyle w:val="NormalWeb"/>
        <w:numPr>
          <w:ilvl w:val="0"/>
          <w:numId w:val="37"/>
        </w:numPr>
        <w:tabs>
          <w:tab w:val="left" w:pos="1638"/>
        </w:tabs>
        <w:spacing w:before="0" w:beforeAutospacing="0" w:after="0" w:afterAutospacing="0"/>
        <w:rPr>
          <w:b/>
        </w:rPr>
      </w:pPr>
      <w:r w:rsidRPr="00EA6BA5">
        <w:rPr>
          <w:i/>
        </w:rPr>
        <w:t xml:space="preserve">Electronic </w:t>
      </w:r>
      <w:r w:rsidR="007F0182" w:rsidRPr="00EA6BA5">
        <w:rPr>
          <w:i/>
        </w:rPr>
        <w:t xml:space="preserve">interstate </w:t>
      </w:r>
      <w:r w:rsidRPr="00EA6BA5">
        <w:rPr>
          <w:i/>
        </w:rPr>
        <w:t>case processing system:</w:t>
      </w:r>
    </w:p>
    <w:p w14:paraId="51CB4676" w14:textId="77777777" w:rsidR="006108C0" w:rsidRPr="00EA6BA5" w:rsidRDefault="007F0182" w:rsidP="007D2FC5">
      <w:pPr>
        <w:pStyle w:val="NormalWeb"/>
        <w:tabs>
          <w:tab w:val="left" w:pos="1638"/>
        </w:tabs>
        <w:spacing w:before="0" w:beforeAutospacing="0" w:after="0" w:afterAutospacing="0"/>
        <w:ind w:left="720"/>
      </w:pPr>
      <w:r w:rsidRPr="00EA6BA5">
        <w:t>S</w:t>
      </w:r>
      <w:r w:rsidR="00916F8A" w:rsidRPr="00EA6BA5">
        <w:t xml:space="preserve">tate title IV-E agencies </w:t>
      </w:r>
      <w:r w:rsidRPr="00EA6BA5">
        <w:t xml:space="preserve">must </w:t>
      </w:r>
      <w:r w:rsidR="00916F8A" w:rsidRPr="00EA6BA5">
        <w:t xml:space="preserve">have a centralized electronic interstate case processing system by </w:t>
      </w:r>
      <w:r w:rsidR="0051093A" w:rsidRPr="00EA6BA5">
        <w:t xml:space="preserve">October 1, </w:t>
      </w:r>
      <w:r w:rsidR="00916F8A" w:rsidRPr="00EA6BA5">
        <w:t>2027 (section 471(a</w:t>
      </w:r>
      <w:proofErr w:type="gramStart"/>
      <w:r w:rsidR="00916F8A" w:rsidRPr="00EA6BA5">
        <w:t>)(</w:t>
      </w:r>
      <w:proofErr w:type="gramEnd"/>
      <w:r w:rsidR="00916F8A" w:rsidRPr="00EA6BA5">
        <w:t xml:space="preserve">25) of the Act).  </w:t>
      </w:r>
      <w:r w:rsidR="00FA52F6" w:rsidRPr="00EA6BA5">
        <w:t>Tribal title IV-E agencies are exempt from this requirement (section 479B(c</w:t>
      </w:r>
      <w:proofErr w:type="gramStart"/>
      <w:r w:rsidR="00FA52F6" w:rsidRPr="00EA6BA5">
        <w:t>)(</w:t>
      </w:r>
      <w:proofErr w:type="gramEnd"/>
      <w:r w:rsidR="00FA52F6" w:rsidRPr="00EA6BA5">
        <w:t xml:space="preserve">4) of the Act).  </w:t>
      </w:r>
    </w:p>
    <w:p w14:paraId="7E5B0191" w14:textId="77777777" w:rsidR="003C0F86" w:rsidRPr="00EA6BA5" w:rsidRDefault="003C0F86" w:rsidP="007D2FC5">
      <w:pPr>
        <w:pStyle w:val="NormalWeb"/>
        <w:tabs>
          <w:tab w:val="left" w:pos="1638"/>
        </w:tabs>
        <w:spacing w:before="0" w:beforeAutospacing="0" w:after="0" w:afterAutospacing="0"/>
        <w:ind w:left="1638"/>
      </w:pPr>
    </w:p>
    <w:p w14:paraId="04581CAD" w14:textId="77777777" w:rsidR="003C0F86" w:rsidRPr="00EA6BA5" w:rsidRDefault="003C0F86" w:rsidP="007D2FC5">
      <w:pPr>
        <w:ind w:left="1440"/>
      </w:pPr>
      <w:r w:rsidRPr="00EA6BA5">
        <w:rPr>
          <w:b/>
        </w:rPr>
        <w:t>INSTRUCTION:</w:t>
      </w:r>
      <w:r w:rsidRPr="00EA6BA5">
        <w:t xml:space="preserve"> No later than September 29, 2027 </w:t>
      </w:r>
      <w:r w:rsidR="009524A4" w:rsidRPr="00EA6BA5">
        <w:t>s</w:t>
      </w:r>
      <w:r w:rsidRPr="00EA6BA5">
        <w:t>tate title IV-E agencies must submit an amendment to</w:t>
      </w:r>
      <w:r w:rsidRPr="00EA6BA5">
        <w:rPr>
          <w:i/>
        </w:rPr>
        <w:t xml:space="preserve"> section 4.F.2</w:t>
      </w:r>
      <w:r w:rsidRPr="00EA6BA5">
        <w:t>., page 98 of the Pre-Print</w:t>
      </w:r>
      <w:r w:rsidR="008744E1" w:rsidRPr="00EA6BA5">
        <w:t xml:space="preserve"> (Attachment D)</w:t>
      </w:r>
      <w:r w:rsidRPr="00EA6BA5">
        <w:t>.</w:t>
      </w:r>
    </w:p>
    <w:p w14:paraId="4350DC35" w14:textId="77777777" w:rsidR="00973AAF" w:rsidRPr="00EA6BA5" w:rsidRDefault="00973AAF" w:rsidP="007D2FC5">
      <w:pPr>
        <w:pStyle w:val="NormalWeb"/>
        <w:tabs>
          <w:tab w:val="left" w:pos="1638"/>
        </w:tabs>
        <w:spacing w:before="0" w:beforeAutospacing="0" w:after="0" w:afterAutospacing="0"/>
        <w:rPr>
          <w:u w:val="single"/>
        </w:rPr>
      </w:pPr>
    </w:p>
    <w:p w14:paraId="101CC269" w14:textId="77777777" w:rsidR="003C0F86" w:rsidRPr="00EA6BA5" w:rsidRDefault="00E368F1" w:rsidP="007D2FC5">
      <w:proofErr w:type="gramStart"/>
      <w:r w:rsidRPr="00EA6BA5">
        <w:rPr>
          <w:b/>
        </w:rPr>
        <w:t xml:space="preserve">SECTION </w:t>
      </w:r>
      <w:r w:rsidR="002E38BC" w:rsidRPr="00EA6BA5">
        <w:rPr>
          <w:b/>
        </w:rPr>
        <w:t>B</w:t>
      </w:r>
      <w:r w:rsidR="003C0F86" w:rsidRPr="00EA6BA5">
        <w:rPr>
          <w:b/>
        </w:rPr>
        <w:t xml:space="preserve">. </w:t>
      </w:r>
      <w:r w:rsidRPr="00EA6BA5">
        <w:rPr>
          <w:b/>
        </w:rPr>
        <w:t>DELAYED EFFECTIVE DATES.</w:t>
      </w:r>
      <w:proofErr w:type="gramEnd"/>
      <w:r w:rsidRPr="00EA6BA5">
        <w:rPr>
          <w:b/>
        </w:rPr>
        <w:t xml:space="preserve"> </w:t>
      </w:r>
      <w:r w:rsidRPr="00EA6BA5">
        <w:t xml:space="preserve"> </w:t>
      </w:r>
    </w:p>
    <w:p w14:paraId="3A5AF1DD" w14:textId="77777777" w:rsidR="003C0F86" w:rsidRPr="00EA6BA5" w:rsidRDefault="003C0F86" w:rsidP="007D2FC5"/>
    <w:p w14:paraId="4DFD7C35" w14:textId="77777777" w:rsidR="003C0F86" w:rsidRPr="00EA6BA5" w:rsidRDefault="003C0F86" w:rsidP="007D2FC5">
      <w:r w:rsidRPr="00EA6BA5">
        <w:t xml:space="preserve">FFPSA allows certain implementation delays for </w:t>
      </w:r>
      <w:r w:rsidR="00536013" w:rsidRPr="00EA6BA5">
        <w:t xml:space="preserve">title </w:t>
      </w:r>
      <w:r w:rsidRPr="00EA6BA5">
        <w:t xml:space="preserve">IV-E </w:t>
      </w:r>
      <w:r w:rsidR="004169BD" w:rsidRPr="00EA6BA5">
        <w:t>and IV</w:t>
      </w:r>
      <w:r w:rsidR="006A4902" w:rsidRPr="00EA6BA5">
        <w:t>-</w:t>
      </w:r>
      <w:r w:rsidR="004169BD" w:rsidRPr="00EA6BA5">
        <w:t xml:space="preserve">B </w:t>
      </w:r>
      <w:r w:rsidRPr="00EA6BA5">
        <w:t>agencies</w:t>
      </w:r>
      <w:r w:rsidR="00FD3425" w:rsidRPr="00EA6BA5">
        <w:t>.  A summary of such delays is provided below followed by instructions for agencies:</w:t>
      </w:r>
    </w:p>
    <w:p w14:paraId="1092DDB1" w14:textId="0FACABD8" w:rsidR="00FD3425" w:rsidRDefault="00FD3425" w:rsidP="007D2FC5"/>
    <w:p w14:paraId="6E493104" w14:textId="25B67727" w:rsidR="00D16242" w:rsidRDefault="00D16242" w:rsidP="007D2FC5"/>
    <w:p w14:paraId="6405E12B" w14:textId="77777777" w:rsidR="00D16242" w:rsidRPr="00EA6BA5" w:rsidRDefault="00D16242" w:rsidP="007D2FC5"/>
    <w:tbl>
      <w:tblPr>
        <w:tblStyle w:val="TableGrid"/>
        <w:tblW w:w="0" w:type="auto"/>
        <w:tblLook w:val="04A0" w:firstRow="1" w:lastRow="0" w:firstColumn="1" w:lastColumn="0" w:noHBand="0" w:noVBand="1"/>
      </w:tblPr>
      <w:tblGrid>
        <w:gridCol w:w="2065"/>
        <w:gridCol w:w="5040"/>
        <w:gridCol w:w="2245"/>
      </w:tblGrid>
      <w:tr w:rsidR="00FD3425" w:rsidRPr="00EA6BA5" w14:paraId="330D79A3" w14:textId="77777777" w:rsidTr="00BA6A7A">
        <w:tc>
          <w:tcPr>
            <w:tcW w:w="2065" w:type="dxa"/>
          </w:tcPr>
          <w:p w14:paraId="6D4F7A02" w14:textId="77777777" w:rsidR="00FD3425" w:rsidRPr="00EA6BA5" w:rsidRDefault="00FD3425" w:rsidP="00BA6A7A">
            <w:pPr>
              <w:jc w:val="center"/>
              <w:rPr>
                <w:rFonts w:ascii="Times New Roman" w:hAnsi="Times New Roman"/>
                <w:b/>
              </w:rPr>
            </w:pPr>
            <w:r w:rsidRPr="00EA6BA5">
              <w:rPr>
                <w:rFonts w:ascii="Times New Roman" w:hAnsi="Times New Roman"/>
                <w:b/>
              </w:rPr>
              <w:lastRenderedPageBreak/>
              <w:t>Effective Date</w:t>
            </w:r>
          </w:p>
        </w:tc>
        <w:tc>
          <w:tcPr>
            <w:tcW w:w="5040" w:type="dxa"/>
          </w:tcPr>
          <w:p w14:paraId="1D088D19" w14:textId="77777777" w:rsidR="00FD3425" w:rsidRPr="00EA6BA5" w:rsidRDefault="00425682" w:rsidP="00BA6A7A">
            <w:pPr>
              <w:jc w:val="center"/>
              <w:rPr>
                <w:rFonts w:ascii="Times New Roman" w:hAnsi="Times New Roman"/>
                <w:b/>
              </w:rPr>
            </w:pPr>
            <w:r w:rsidRPr="00EA6BA5">
              <w:rPr>
                <w:rFonts w:ascii="Times New Roman" w:hAnsi="Times New Roman"/>
                <w:b/>
              </w:rPr>
              <w:t>Title IV</w:t>
            </w:r>
            <w:r w:rsidR="008E355A" w:rsidRPr="00EA6BA5">
              <w:rPr>
                <w:rFonts w:ascii="Times New Roman" w:hAnsi="Times New Roman"/>
                <w:b/>
              </w:rPr>
              <w:t>-</w:t>
            </w:r>
            <w:r w:rsidRPr="00EA6BA5">
              <w:rPr>
                <w:rFonts w:ascii="Times New Roman" w:hAnsi="Times New Roman"/>
                <w:b/>
              </w:rPr>
              <w:t xml:space="preserve">E </w:t>
            </w:r>
            <w:r w:rsidR="00FD3425" w:rsidRPr="00EA6BA5">
              <w:rPr>
                <w:rFonts w:ascii="Times New Roman" w:hAnsi="Times New Roman"/>
                <w:b/>
              </w:rPr>
              <w:t>Plan Provision</w:t>
            </w:r>
          </w:p>
        </w:tc>
        <w:tc>
          <w:tcPr>
            <w:tcW w:w="2245" w:type="dxa"/>
          </w:tcPr>
          <w:p w14:paraId="6C19C0FC" w14:textId="77777777" w:rsidR="00FD3425" w:rsidRPr="00EA6BA5" w:rsidRDefault="00FD3425" w:rsidP="00BA6A7A">
            <w:pPr>
              <w:jc w:val="center"/>
              <w:rPr>
                <w:rFonts w:ascii="Times New Roman" w:hAnsi="Times New Roman"/>
                <w:b/>
              </w:rPr>
            </w:pPr>
            <w:r w:rsidRPr="00EA6BA5">
              <w:rPr>
                <w:rFonts w:ascii="Times New Roman" w:hAnsi="Times New Roman"/>
                <w:b/>
              </w:rPr>
              <w:t>Delays Permitted</w:t>
            </w:r>
          </w:p>
        </w:tc>
      </w:tr>
      <w:tr w:rsidR="00FD3425" w:rsidRPr="00EA6BA5" w14:paraId="178D8BA3" w14:textId="77777777" w:rsidTr="00BA6A7A">
        <w:tc>
          <w:tcPr>
            <w:tcW w:w="2065" w:type="dxa"/>
          </w:tcPr>
          <w:p w14:paraId="27001FE2" w14:textId="77777777" w:rsidR="00FD3425" w:rsidRPr="00EA6BA5" w:rsidRDefault="00FD3425" w:rsidP="00BA6A7A">
            <w:pPr>
              <w:rPr>
                <w:rFonts w:ascii="Times New Roman" w:hAnsi="Times New Roman"/>
              </w:rPr>
            </w:pPr>
            <w:r w:rsidRPr="00EA6BA5">
              <w:rPr>
                <w:rFonts w:ascii="Times New Roman" w:hAnsi="Times New Roman"/>
              </w:rPr>
              <w:t>January 1 2018</w:t>
            </w:r>
          </w:p>
        </w:tc>
        <w:tc>
          <w:tcPr>
            <w:tcW w:w="5040" w:type="dxa"/>
          </w:tcPr>
          <w:p w14:paraId="4AD3E762" w14:textId="77777777" w:rsidR="00FD3425" w:rsidRPr="00EA6BA5" w:rsidRDefault="00FD3425" w:rsidP="00BA6A7A">
            <w:pPr>
              <w:rPr>
                <w:rFonts w:ascii="Times New Roman" w:hAnsi="Times New Roman"/>
              </w:rPr>
            </w:pPr>
            <w:r w:rsidRPr="00EA6BA5">
              <w:rPr>
                <w:rFonts w:ascii="Times New Roman" w:hAnsi="Times New Roman"/>
              </w:rPr>
              <w:t>473 of the Act: Delay of Adoption Assistance phase-in</w:t>
            </w:r>
          </w:p>
        </w:tc>
        <w:tc>
          <w:tcPr>
            <w:tcW w:w="2245" w:type="dxa"/>
          </w:tcPr>
          <w:p w14:paraId="3E6082FA" w14:textId="77777777" w:rsidR="00FD3425" w:rsidRPr="00EA6BA5" w:rsidRDefault="00FD3425" w:rsidP="00BA6A7A">
            <w:pPr>
              <w:rPr>
                <w:rFonts w:ascii="Times New Roman" w:hAnsi="Times New Roman"/>
              </w:rPr>
            </w:pPr>
            <w:r w:rsidRPr="00EA6BA5">
              <w:rPr>
                <w:rFonts w:ascii="Times New Roman" w:hAnsi="Times New Roman"/>
              </w:rPr>
              <w:t xml:space="preserve">None </w:t>
            </w:r>
          </w:p>
        </w:tc>
      </w:tr>
      <w:tr w:rsidR="006E020B" w:rsidRPr="00EA6BA5" w14:paraId="25777178" w14:textId="77777777" w:rsidTr="00BA6A7A">
        <w:tc>
          <w:tcPr>
            <w:tcW w:w="2065" w:type="dxa"/>
            <w:vMerge w:val="restart"/>
          </w:tcPr>
          <w:p w14:paraId="2C32A563" w14:textId="77777777" w:rsidR="006E020B" w:rsidRPr="00EA6BA5" w:rsidRDefault="006E020B" w:rsidP="00BA6A7A">
            <w:pPr>
              <w:rPr>
                <w:rFonts w:ascii="Times New Roman" w:hAnsi="Times New Roman"/>
              </w:rPr>
            </w:pPr>
            <w:r w:rsidRPr="00EA6BA5">
              <w:rPr>
                <w:rFonts w:ascii="Times New Roman" w:hAnsi="Times New Roman"/>
              </w:rPr>
              <w:t>February 9, 2018</w:t>
            </w:r>
          </w:p>
        </w:tc>
        <w:tc>
          <w:tcPr>
            <w:tcW w:w="5040" w:type="dxa"/>
          </w:tcPr>
          <w:p w14:paraId="2DFF9125" w14:textId="77777777" w:rsidR="006E020B" w:rsidRPr="00EA6BA5" w:rsidRDefault="006E020B" w:rsidP="00BA6A7A">
            <w:pPr>
              <w:rPr>
                <w:rFonts w:ascii="Times New Roman" w:hAnsi="Times New Roman"/>
              </w:rPr>
            </w:pPr>
            <w:r w:rsidRPr="00EA6BA5">
              <w:rPr>
                <w:rFonts w:ascii="Times New Roman" w:hAnsi="Times New Roman"/>
              </w:rPr>
              <w:t>475(5)(I) of the Act: Proof of foster care</w:t>
            </w:r>
          </w:p>
        </w:tc>
        <w:tc>
          <w:tcPr>
            <w:tcW w:w="2245" w:type="dxa"/>
          </w:tcPr>
          <w:p w14:paraId="40700B8A" w14:textId="77777777" w:rsidR="006E020B" w:rsidRPr="00EA6BA5" w:rsidRDefault="006E020B" w:rsidP="00BA6A7A">
            <w:pPr>
              <w:rPr>
                <w:rFonts w:ascii="Times New Roman" w:hAnsi="Times New Roman"/>
              </w:rPr>
            </w:pPr>
            <w:r w:rsidRPr="00EA6BA5">
              <w:rPr>
                <w:rFonts w:ascii="Times New Roman" w:hAnsi="Times New Roman"/>
              </w:rPr>
              <w:t>None</w:t>
            </w:r>
          </w:p>
        </w:tc>
      </w:tr>
      <w:tr w:rsidR="006E020B" w:rsidRPr="00EA6BA5" w14:paraId="138BFBE7" w14:textId="77777777" w:rsidTr="00BA6A7A">
        <w:tc>
          <w:tcPr>
            <w:tcW w:w="2065" w:type="dxa"/>
            <w:vMerge/>
          </w:tcPr>
          <w:p w14:paraId="7248D53E" w14:textId="77777777" w:rsidR="006E020B" w:rsidRPr="00EA6BA5" w:rsidRDefault="006E020B" w:rsidP="00BA6A7A">
            <w:pPr>
              <w:rPr>
                <w:rFonts w:ascii="Times New Roman" w:hAnsi="Times New Roman"/>
              </w:rPr>
            </w:pPr>
          </w:p>
        </w:tc>
        <w:tc>
          <w:tcPr>
            <w:tcW w:w="5040" w:type="dxa"/>
          </w:tcPr>
          <w:p w14:paraId="6F29A4C1" w14:textId="77777777" w:rsidR="006E020B" w:rsidRPr="00EA6BA5" w:rsidRDefault="006E020B" w:rsidP="006E020B">
            <w:pPr>
              <w:rPr>
                <w:rFonts w:ascii="Times New Roman" w:hAnsi="Times New Roman"/>
              </w:rPr>
            </w:pPr>
            <w:r w:rsidRPr="00EA6BA5">
              <w:rPr>
                <w:rFonts w:ascii="Times New Roman" w:hAnsi="Times New Roman"/>
              </w:rPr>
              <w:t>422(b)(15)(A)(vii) of the Act: protocols to prevent inappropriate diagnoses</w:t>
            </w:r>
          </w:p>
        </w:tc>
        <w:tc>
          <w:tcPr>
            <w:tcW w:w="2245" w:type="dxa"/>
          </w:tcPr>
          <w:p w14:paraId="2BA27C6C" w14:textId="77777777" w:rsidR="006E020B" w:rsidRPr="00EA6BA5" w:rsidRDefault="006E020B" w:rsidP="00BA6A7A">
            <w:pPr>
              <w:rPr>
                <w:rFonts w:ascii="Times New Roman" w:hAnsi="Times New Roman"/>
              </w:rPr>
            </w:pPr>
            <w:r w:rsidRPr="00EA6BA5">
              <w:rPr>
                <w:rFonts w:ascii="Times New Roman" w:hAnsi="Times New Roman"/>
              </w:rPr>
              <w:t>Legislative delay permitted</w:t>
            </w:r>
          </w:p>
        </w:tc>
      </w:tr>
      <w:tr w:rsidR="006E020B" w:rsidRPr="00EA6BA5" w14:paraId="32F45C2C" w14:textId="77777777" w:rsidTr="00BA6A7A">
        <w:tc>
          <w:tcPr>
            <w:tcW w:w="2065" w:type="dxa"/>
            <w:vMerge/>
          </w:tcPr>
          <w:p w14:paraId="7C4B7706" w14:textId="77777777" w:rsidR="006E020B" w:rsidRPr="00EA6BA5" w:rsidRDefault="006E020B" w:rsidP="00BA6A7A">
            <w:pPr>
              <w:rPr>
                <w:rFonts w:ascii="Times New Roman" w:hAnsi="Times New Roman"/>
              </w:rPr>
            </w:pPr>
          </w:p>
        </w:tc>
        <w:tc>
          <w:tcPr>
            <w:tcW w:w="5040" w:type="dxa"/>
          </w:tcPr>
          <w:p w14:paraId="76222487" w14:textId="77777777" w:rsidR="006E020B" w:rsidRPr="00EA6BA5" w:rsidRDefault="006E020B" w:rsidP="006E020B">
            <w:pPr>
              <w:rPr>
                <w:rFonts w:ascii="Times New Roman" w:hAnsi="Times New Roman"/>
              </w:rPr>
            </w:pPr>
            <w:r w:rsidRPr="00EA6BA5">
              <w:rPr>
                <w:rFonts w:ascii="Times New Roman" w:hAnsi="Times New Roman"/>
              </w:rPr>
              <w:t xml:space="preserve">422(b)(19) of the Act: STATES ONLY requirements related to child maltreatment deaths </w:t>
            </w:r>
          </w:p>
        </w:tc>
        <w:tc>
          <w:tcPr>
            <w:tcW w:w="2245" w:type="dxa"/>
          </w:tcPr>
          <w:p w14:paraId="16E038EB" w14:textId="77777777" w:rsidR="006E020B" w:rsidRPr="00EA6BA5" w:rsidRDefault="006E020B" w:rsidP="00BA6A7A">
            <w:pPr>
              <w:rPr>
                <w:rFonts w:ascii="Times New Roman" w:hAnsi="Times New Roman"/>
              </w:rPr>
            </w:pPr>
            <w:r w:rsidRPr="00EA6BA5">
              <w:rPr>
                <w:rFonts w:ascii="Times New Roman" w:hAnsi="Times New Roman"/>
              </w:rPr>
              <w:t>Legislative delay permitted</w:t>
            </w:r>
          </w:p>
        </w:tc>
      </w:tr>
      <w:tr w:rsidR="00FD3425" w:rsidRPr="00EA6BA5" w14:paraId="60A08B94" w14:textId="77777777" w:rsidTr="00BA6A7A">
        <w:tc>
          <w:tcPr>
            <w:tcW w:w="2065" w:type="dxa"/>
            <w:vMerge w:val="restart"/>
          </w:tcPr>
          <w:p w14:paraId="6380E4CA" w14:textId="77777777" w:rsidR="00FD3425" w:rsidRPr="00EA6BA5" w:rsidRDefault="00FD3425" w:rsidP="00BA6A7A">
            <w:pPr>
              <w:rPr>
                <w:rFonts w:ascii="Times New Roman" w:hAnsi="Times New Roman"/>
              </w:rPr>
            </w:pPr>
            <w:r w:rsidRPr="00EA6BA5">
              <w:rPr>
                <w:rFonts w:ascii="Times New Roman" w:hAnsi="Times New Roman"/>
              </w:rPr>
              <w:t>October 1, 2018</w:t>
            </w:r>
            <w:r w:rsidRPr="00EA6BA5">
              <w:rPr>
                <w:rFonts w:ascii="Times New Roman" w:hAnsi="Times New Roman"/>
              </w:rPr>
              <w:tab/>
            </w:r>
          </w:p>
        </w:tc>
        <w:tc>
          <w:tcPr>
            <w:tcW w:w="5040" w:type="dxa"/>
          </w:tcPr>
          <w:p w14:paraId="62D60D4C" w14:textId="77777777" w:rsidR="00FD3425" w:rsidRPr="00EA6BA5" w:rsidRDefault="00FD3425" w:rsidP="00BA6A7A">
            <w:pPr>
              <w:rPr>
                <w:rFonts w:ascii="Times New Roman" w:hAnsi="Times New Roman"/>
              </w:rPr>
            </w:pPr>
            <w:r w:rsidRPr="00EA6BA5">
              <w:rPr>
                <w:rFonts w:ascii="Times New Roman" w:hAnsi="Times New Roman"/>
              </w:rPr>
              <w:t>472(j) and 472(a)(2)(C) of the Act: FCMP</w:t>
            </w:r>
            <w:r w:rsidR="00162DC8" w:rsidRPr="00EA6BA5">
              <w:rPr>
                <w:rFonts w:ascii="Times New Roman" w:hAnsi="Times New Roman"/>
              </w:rPr>
              <w:t>s</w:t>
            </w:r>
            <w:r w:rsidRPr="00EA6BA5">
              <w:rPr>
                <w:rFonts w:ascii="Times New Roman" w:hAnsi="Times New Roman"/>
              </w:rPr>
              <w:t xml:space="preserve"> for children with parents in a licensed residential family-based treatment facility for substance abuse</w:t>
            </w:r>
          </w:p>
        </w:tc>
        <w:tc>
          <w:tcPr>
            <w:tcW w:w="2245" w:type="dxa"/>
          </w:tcPr>
          <w:p w14:paraId="48C8F660" w14:textId="77777777" w:rsidR="00FD3425" w:rsidRPr="00EA6BA5" w:rsidRDefault="00FD3425" w:rsidP="00BA6A7A">
            <w:pPr>
              <w:rPr>
                <w:rFonts w:ascii="Times New Roman" w:hAnsi="Times New Roman"/>
              </w:rPr>
            </w:pPr>
            <w:r w:rsidRPr="00EA6BA5">
              <w:rPr>
                <w:rFonts w:ascii="Times New Roman" w:hAnsi="Times New Roman"/>
              </w:rPr>
              <w:t>None</w:t>
            </w:r>
          </w:p>
        </w:tc>
      </w:tr>
      <w:tr w:rsidR="00FD3425" w:rsidRPr="00EA6BA5" w14:paraId="41284E90" w14:textId="77777777" w:rsidTr="00BA6A7A">
        <w:tc>
          <w:tcPr>
            <w:tcW w:w="2065" w:type="dxa"/>
            <w:vMerge/>
          </w:tcPr>
          <w:p w14:paraId="0A178A48" w14:textId="77777777" w:rsidR="00FD3425" w:rsidRPr="00EA6BA5" w:rsidRDefault="00FD3425" w:rsidP="00BA6A7A">
            <w:pPr>
              <w:rPr>
                <w:rFonts w:ascii="Times New Roman" w:hAnsi="Times New Roman"/>
              </w:rPr>
            </w:pPr>
          </w:p>
        </w:tc>
        <w:tc>
          <w:tcPr>
            <w:tcW w:w="5040" w:type="dxa"/>
          </w:tcPr>
          <w:p w14:paraId="442093A5" w14:textId="77777777" w:rsidR="00FD3425" w:rsidRPr="00EA6BA5" w:rsidRDefault="00FD3425" w:rsidP="00BA6A7A">
            <w:pPr>
              <w:rPr>
                <w:rFonts w:ascii="Times New Roman" w:hAnsi="Times New Roman"/>
              </w:rPr>
            </w:pPr>
            <w:r w:rsidRPr="00EA6BA5">
              <w:rPr>
                <w:rFonts w:ascii="Times New Roman" w:hAnsi="Times New Roman"/>
              </w:rPr>
              <w:t>471(a)(20)(D)</w:t>
            </w:r>
            <w:r w:rsidR="003E4ABA" w:rsidRPr="00EA6BA5">
              <w:rPr>
                <w:rFonts w:ascii="Times New Roman" w:hAnsi="Times New Roman"/>
              </w:rPr>
              <w:t xml:space="preserve"> of the Act</w:t>
            </w:r>
            <w:r w:rsidRPr="00EA6BA5">
              <w:rPr>
                <w:rFonts w:ascii="Times New Roman" w:hAnsi="Times New Roman"/>
              </w:rPr>
              <w:t>: Criminal record and registry checks for adults working in child-care institutions</w:t>
            </w:r>
          </w:p>
        </w:tc>
        <w:tc>
          <w:tcPr>
            <w:tcW w:w="2245" w:type="dxa"/>
          </w:tcPr>
          <w:p w14:paraId="30CCF037" w14:textId="77777777" w:rsidR="00FD3425" w:rsidRPr="00EA6BA5" w:rsidRDefault="00FD3425" w:rsidP="00BA6A7A">
            <w:pPr>
              <w:rPr>
                <w:rFonts w:ascii="Times New Roman" w:hAnsi="Times New Roman"/>
              </w:rPr>
            </w:pPr>
            <w:r w:rsidRPr="00EA6BA5">
              <w:rPr>
                <w:rFonts w:ascii="Times New Roman" w:hAnsi="Times New Roman"/>
              </w:rPr>
              <w:t>Legislative delay permitted; Delay for title IV-E demonstration waivers permitted</w:t>
            </w:r>
          </w:p>
        </w:tc>
      </w:tr>
      <w:tr w:rsidR="00FD3425" w:rsidRPr="00EA6BA5" w14:paraId="6EE8265A" w14:textId="77777777" w:rsidTr="00BA6A7A">
        <w:tc>
          <w:tcPr>
            <w:tcW w:w="2065" w:type="dxa"/>
          </w:tcPr>
          <w:p w14:paraId="425AC952" w14:textId="77777777" w:rsidR="00FD3425" w:rsidRPr="00EA6BA5" w:rsidRDefault="00FD3425" w:rsidP="00BA6A7A">
            <w:pPr>
              <w:rPr>
                <w:rFonts w:ascii="Times New Roman" w:hAnsi="Times New Roman"/>
              </w:rPr>
            </w:pPr>
            <w:r w:rsidRPr="00EA6BA5">
              <w:rPr>
                <w:rFonts w:ascii="Times New Roman" w:hAnsi="Times New Roman"/>
              </w:rPr>
              <w:t>April 1, 2019</w:t>
            </w:r>
          </w:p>
        </w:tc>
        <w:tc>
          <w:tcPr>
            <w:tcW w:w="5040" w:type="dxa"/>
          </w:tcPr>
          <w:p w14:paraId="2FEA34EB" w14:textId="77777777" w:rsidR="00FD3425" w:rsidRPr="00EA6BA5" w:rsidRDefault="00FD3425" w:rsidP="00BA6A7A">
            <w:pPr>
              <w:rPr>
                <w:rFonts w:ascii="Times New Roman" w:hAnsi="Times New Roman"/>
              </w:rPr>
            </w:pPr>
            <w:r w:rsidRPr="00EA6BA5">
              <w:rPr>
                <w:rFonts w:ascii="Times New Roman" w:hAnsi="Times New Roman"/>
              </w:rPr>
              <w:t xml:space="preserve">471(a)(36) of the Act: Model licensing standards for foster family homes </w:t>
            </w:r>
          </w:p>
        </w:tc>
        <w:tc>
          <w:tcPr>
            <w:tcW w:w="2245" w:type="dxa"/>
          </w:tcPr>
          <w:p w14:paraId="46FCE4F3" w14:textId="77777777" w:rsidR="00FD3425" w:rsidRPr="00EA6BA5" w:rsidRDefault="00FD3425" w:rsidP="00BA6A7A">
            <w:pPr>
              <w:rPr>
                <w:rFonts w:ascii="Times New Roman" w:hAnsi="Times New Roman"/>
              </w:rPr>
            </w:pPr>
            <w:r w:rsidRPr="00EA6BA5">
              <w:rPr>
                <w:rFonts w:ascii="Times New Roman" w:hAnsi="Times New Roman"/>
              </w:rPr>
              <w:t>Legislative delay permitted; Delay for tribes, tribal organizations or consortia permitted</w:t>
            </w:r>
          </w:p>
        </w:tc>
      </w:tr>
      <w:tr w:rsidR="00FD3425" w:rsidRPr="00EA6BA5" w14:paraId="250DC142" w14:textId="77777777" w:rsidTr="00BA6A7A">
        <w:tc>
          <w:tcPr>
            <w:tcW w:w="2065" w:type="dxa"/>
          </w:tcPr>
          <w:p w14:paraId="5B142FFF" w14:textId="77777777" w:rsidR="00FD3425" w:rsidRPr="00EA6BA5" w:rsidRDefault="00FD3425" w:rsidP="00BA6A7A">
            <w:pPr>
              <w:rPr>
                <w:rFonts w:ascii="Times New Roman" w:hAnsi="Times New Roman"/>
              </w:rPr>
            </w:pPr>
            <w:r w:rsidRPr="00EA6BA5">
              <w:rPr>
                <w:rFonts w:ascii="Times New Roman" w:hAnsi="Times New Roman"/>
              </w:rPr>
              <w:t>October 1, 2019</w:t>
            </w:r>
          </w:p>
        </w:tc>
        <w:tc>
          <w:tcPr>
            <w:tcW w:w="5040" w:type="dxa"/>
          </w:tcPr>
          <w:p w14:paraId="308239A8" w14:textId="77777777" w:rsidR="00FD3425" w:rsidRPr="00EA6BA5" w:rsidRDefault="00FD3425" w:rsidP="00FD3425">
            <w:pPr>
              <w:pStyle w:val="ListParagraph"/>
              <w:numPr>
                <w:ilvl w:val="0"/>
                <w:numId w:val="45"/>
              </w:numPr>
              <w:rPr>
                <w:rFonts w:ascii="Times New Roman" w:eastAsia="Calibri" w:hAnsi="Times New Roman"/>
              </w:rPr>
            </w:pPr>
            <w:r w:rsidRPr="00EA6BA5">
              <w:rPr>
                <w:rFonts w:ascii="Times New Roman" w:eastAsia="Calibri" w:hAnsi="Times New Roman"/>
              </w:rPr>
              <w:t>471(a)(37) of the Act: Certification preventing increases to the juvenile justice population</w:t>
            </w:r>
          </w:p>
          <w:p w14:paraId="0EEAAAB7" w14:textId="77777777" w:rsidR="00FD3425" w:rsidRPr="00EA6BA5" w:rsidRDefault="00FD3425" w:rsidP="00FD3425">
            <w:pPr>
              <w:pStyle w:val="ListParagraph"/>
              <w:numPr>
                <w:ilvl w:val="0"/>
                <w:numId w:val="45"/>
              </w:numPr>
              <w:rPr>
                <w:rFonts w:ascii="Times New Roman" w:eastAsia="Calibri" w:hAnsi="Times New Roman"/>
              </w:rPr>
            </w:pPr>
            <w:r w:rsidRPr="00EA6BA5">
              <w:rPr>
                <w:rFonts w:ascii="Times New Roman" w:eastAsia="Calibri" w:hAnsi="Times New Roman"/>
              </w:rPr>
              <w:t>472(k)(2) of the Act: Limitations on title IV-E FCMP</w:t>
            </w:r>
            <w:r w:rsidR="00162DC8" w:rsidRPr="00EA6BA5">
              <w:rPr>
                <w:rFonts w:ascii="Times New Roman" w:eastAsia="Calibri" w:hAnsi="Times New Roman"/>
              </w:rPr>
              <w:t>s</w:t>
            </w:r>
            <w:r w:rsidRPr="00EA6BA5">
              <w:rPr>
                <w:rFonts w:ascii="Times New Roman" w:eastAsia="Calibri" w:hAnsi="Times New Roman"/>
              </w:rPr>
              <w:t xml:space="preserve"> for placements that are not foster family homes</w:t>
            </w:r>
          </w:p>
          <w:p w14:paraId="5BA3E94C" w14:textId="77777777" w:rsidR="00FD3425" w:rsidRPr="00EA6BA5" w:rsidRDefault="00FD3425" w:rsidP="00FD3425">
            <w:pPr>
              <w:pStyle w:val="ListParagraph"/>
              <w:numPr>
                <w:ilvl w:val="0"/>
                <w:numId w:val="45"/>
              </w:numPr>
              <w:rPr>
                <w:rFonts w:ascii="Times New Roman" w:eastAsia="Calibri" w:hAnsi="Times New Roman"/>
              </w:rPr>
            </w:pPr>
            <w:r w:rsidRPr="00EA6BA5">
              <w:rPr>
                <w:rFonts w:ascii="Times New Roman" w:eastAsia="Calibri" w:hAnsi="Times New Roman"/>
              </w:rPr>
              <w:t xml:space="preserve">472(c) of the Act: Limit on number of children in a foster family home </w:t>
            </w:r>
          </w:p>
          <w:p w14:paraId="3A39F901" w14:textId="77777777" w:rsidR="00FD3425" w:rsidRPr="00EA6BA5" w:rsidRDefault="00FD3425" w:rsidP="00FD3425">
            <w:pPr>
              <w:pStyle w:val="ListParagraph"/>
              <w:numPr>
                <w:ilvl w:val="0"/>
                <w:numId w:val="45"/>
              </w:numPr>
              <w:rPr>
                <w:rFonts w:ascii="Times New Roman" w:eastAsia="Calibri" w:hAnsi="Times New Roman"/>
              </w:rPr>
            </w:pPr>
            <w:r w:rsidRPr="00EA6BA5">
              <w:rPr>
                <w:rFonts w:ascii="Times New Roman" w:eastAsia="Calibri" w:hAnsi="Times New Roman"/>
              </w:rPr>
              <w:t>472(k)(1)(B) and 475A(c) of the Act: QRTPs</w:t>
            </w:r>
          </w:p>
        </w:tc>
        <w:tc>
          <w:tcPr>
            <w:tcW w:w="2245" w:type="dxa"/>
          </w:tcPr>
          <w:p w14:paraId="5D126085" w14:textId="77777777" w:rsidR="00FD3425" w:rsidRPr="00EA6BA5" w:rsidRDefault="00FD3425" w:rsidP="00BA6A7A">
            <w:pPr>
              <w:rPr>
                <w:rFonts w:ascii="Times New Roman" w:hAnsi="Times New Roman"/>
              </w:rPr>
            </w:pPr>
            <w:r w:rsidRPr="00EA6BA5">
              <w:rPr>
                <w:rFonts w:ascii="Times New Roman" w:hAnsi="Times New Roman"/>
              </w:rPr>
              <w:t>Request for up to a 2 year delay permitted</w:t>
            </w:r>
          </w:p>
        </w:tc>
      </w:tr>
      <w:tr w:rsidR="00FD3425" w:rsidRPr="00EA6BA5" w14:paraId="649C83F7" w14:textId="77777777" w:rsidTr="00BA6A7A">
        <w:tc>
          <w:tcPr>
            <w:tcW w:w="2065" w:type="dxa"/>
          </w:tcPr>
          <w:p w14:paraId="1BBBCCE2" w14:textId="77777777" w:rsidR="00FD3425" w:rsidRPr="00EA6BA5" w:rsidRDefault="00FD3425" w:rsidP="00BA6A7A">
            <w:pPr>
              <w:rPr>
                <w:rFonts w:ascii="Times New Roman" w:hAnsi="Times New Roman"/>
              </w:rPr>
            </w:pPr>
            <w:r w:rsidRPr="00EA6BA5">
              <w:rPr>
                <w:rFonts w:ascii="Times New Roman" w:hAnsi="Times New Roman"/>
              </w:rPr>
              <w:t>October 1, 2027</w:t>
            </w:r>
          </w:p>
        </w:tc>
        <w:tc>
          <w:tcPr>
            <w:tcW w:w="5040" w:type="dxa"/>
          </w:tcPr>
          <w:p w14:paraId="0EAFADA8" w14:textId="77777777" w:rsidR="00FD3425" w:rsidRPr="00EA6BA5" w:rsidRDefault="00FD3425" w:rsidP="00BA6A7A">
            <w:pPr>
              <w:rPr>
                <w:rFonts w:ascii="Times New Roman" w:hAnsi="Times New Roman"/>
              </w:rPr>
            </w:pPr>
            <w:r w:rsidRPr="00EA6BA5">
              <w:rPr>
                <w:rFonts w:ascii="Times New Roman" w:hAnsi="Times New Roman"/>
              </w:rPr>
              <w:t>471(a)(25) of the Act: STATES ONLY Electronic interstate case processing system</w:t>
            </w:r>
          </w:p>
        </w:tc>
        <w:tc>
          <w:tcPr>
            <w:tcW w:w="2245" w:type="dxa"/>
          </w:tcPr>
          <w:p w14:paraId="04A5B850" w14:textId="77777777" w:rsidR="00FD3425" w:rsidRPr="00EA6BA5" w:rsidRDefault="00FD3425" w:rsidP="00BA6A7A">
            <w:pPr>
              <w:rPr>
                <w:rFonts w:ascii="Times New Roman" w:hAnsi="Times New Roman"/>
              </w:rPr>
            </w:pPr>
            <w:r w:rsidRPr="00EA6BA5">
              <w:rPr>
                <w:rFonts w:ascii="Times New Roman" w:hAnsi="Times New Roman"/>
              </w:rPr>
              <w:t>None</w:t>
            </w:r>
          </w:p>
        </w:tc>
      </w:tr>
    </w:tbl>
    <w:p w14:paraId="637F8FB1" w14:textId="77777777" w:rsidR="003C0F86" w:rsidRPr="00EA6BA5" w:rsidRDefault="003C0F86" w:rsidP="007D2FC5"/>
    <w:p w14:paraId="2FB867E5" w14:textId="77777777" w:rsidR="00FD3425" w:rsidRPr="00EA6BA5" w:rsidRDefault="008744E1" w:rsidP="007D2FC5">
      <w:r w:rsidRPr="00EA6BA5">
        <w:rPr>
          <w:u w:val="single"/>
        </w:rPr>
        <w:t>1. Legislative d</w:t>
      </w:r>
      <w:r w:rsidR="003C0F86" w:rsidRPr="00EA6BA5">
        <w:rPr>
          <w:u w:val="single"/>
        </w:rPr>
        <w:t>elay</w:t>
      </w:r>
      <w:r w:rsidR="003C0F86" w:rsidRPr="00EA6BA5">
        <w:t>:</w:t>
      </w:r>
    </w:p>
    <w:p w14:paraId="507699ED" w14:textId="77777777" w:rsidR="00E05D7D" w:rsidRPr="00EA6BA5" w:rsidRDefault="003C0F86" w:rsidP="007D2FC5">
      <w:r w:rsidRPr="00EA6BA5">
        <w:t xml:space="preserve"> </w:t>
      </w:r>
    </w:p>
    <w:p w14:paraId="70FBFBDA" w14:textId="77777777" w:rsidR="00CB2A9F" w:rsidRPr="00EA6BA5" w:rsidRDefault="003C0F86" w:rsidP="007D2FC5">
      <w:pPr>
        <w:pStyle w:val="ListParagraph"/>
        <w:numPr>
          <w:ilvl w:val="0"/>
          <w:numId w:val="37"/>
        </w:numPr>
        <w:rPr>
          <w:rFonts w:ascii="Times New Roman" w:hAnsi="Times New Roman"/>
        </w:rPr>
      </w:pPr>
      <w:r w:rsidRPr="00EA6BA5">
        <w:rPr>
          <w:rFonts w:ascii="Times New Roman" w:hAnsi="Times New Roman"/>
        </w:rPr>
        <w:t xml:space="preserve">Congress provided a limited period of delay for certain plan requirements when the Secretary determines that legislation (other than legislation appropriating funds) is required for an agency to comply with the title IV-B or IV-E plan requirements imposed by FFPSA. </w:t>
      </w:r>
      <w:r w:rsidR="003028B3" w:rsidRPr="00EA6BA5">
        <w:rPr>
          <w:rFonts w:ascii="Times New Roman" w:hAnsi="Times New Roman"/>
        </w:rPr>
        <w:t xml:space="preserve"> </w:t>
      </w:r>
      <w:r w:rsidRPr="00EA6BA5">
        <w:rPr>
          <w:rFonts w:ascii="Times New Roman" w:hAnsi="Times New Roman"/>
        </w:rPr>
        <w:t>The amendments for which the Secretary will consider granting a legislat</w:t>
      </w:r>
      <w:r w:rsidR="004169BD" w:rsidRPr="00EA6BA5">
        <w:rPr>
          <w:rFonts w:ascii="Times New Roman" w:hAnsi="Times New Roman"/>
        </w:rPr>
        <w:t>ive</w:t>
      </w:r>
      <w:r w:rsidRPr="00EA6BA5">
        <w:rPr>
          <w:rFonts w:ascii="Times New Roman" w:hAnsi="Times New Roman"/>
        </w:rPr>
        <w:t xml:space="preserve"> delay include sections:</w:t>
      </w:r>
    </w:p>
    <w:p w14:paraId="0DF9C379" w14:textId="77777777" w:rsidR="00E05D7D" w:rsidRPr="00EA6BA5" w:rsidRDefault="003C0F86" w:rsidP="00CB2A9F">
      <w:pPr>
        <w:pStyle w:val="ListParagraph"/>
        <w:rPr>
          <w:rFonts w:ascii="Times New Roman" w:hAnsi="Times New Roman"/>
        </w:rPr>
      </w:pPr>
      <w:r w:rsidRPr="00EA6BA5">
        <w:rPr>
          <w:rFonts w:ascii="Times New Roman" w:hAnsi="Times New Roman"/>
        </w:rPr>
        <w:t xml:space="preserve"> </w:t>
      </w:r>
    </w:p>
    <w:p w14:paraId="41CCB460" w14:textId="77777777" w:rsidR="00E05D7D" w:rsidRPr="00EA6BA5" w:rsidRDefault="00312D89" w:rsidP="007D2FC5">
      <w:pPr>
        <w:pStyle w:val="ListParagraph"/>
        <w:numPr>
          <w:ilvl w:val="1"/>
          <w:numId w:val="37"/>
        </w:numPr>
        <w:rPr>
          <w:rFonts w:ascii="Times New Roman" w:hAnsi="Times New Roman"/>
        </w:rPr>
      </w:pPr>
      <w:r w:rsidRPr="00EA6BA5">
        <w:rPr>
          <w:rFonts w:ascii="Times New Roman" w:hAnsi="Times New Roman"/>
        </w:rPr>
        <w:t>422(b)(15)(A)(vii)</w:t>
      </w:r>
      <w:r w:rsidR="00C47E21" w:rsidRPr="00EA6BA5">
        <w:rPr>
          <w:rFonts w:ascii="Times New Roman" w:hAnsi="Times New Roman"/>
        </w:rPr>
        <w:t xml:space="preserve"> of the Act</w:t>
      </w:r>
      <w:r w:rsidRPr="00EA6BA5">
        <w:rPr>
          <w:rFonts w:ascii="Times New Roman" w:hAnsi="Times New Roman"/>
        </w:rPr>
        <w:t>, m</w:t>
      </w:r>
      <w:r w:rsidR="003C0F86" w:rsidRPr="00EA6BA5">
        <w:rPr>
          <w:rFonts w:ascii="Times New Roman" w:hAnsi="Times New Roman"/>
        </w:rPr>
        <w:t>odifies title IV-B, subpart 1 plan for protocols to prevent inappropriate diagnoses</w:t>
      </w:r>
      <w:r w:rsidR="004169BD" w:rsidRPr="00EA6BA5">
        <w:rPr>
          <w:rFonts w:ascii="Times New Roman" w:hAnsi="Times New Roman"/>
        </w:rPr>
        <w:t>;</w:t>
      </w:r>
    </w:p>
    <w:p w14:paraId="6530A249" w14:textId="77777777" w:rsidR="00CB2A9F" w:rsidRPr="00EA6BA5" w:rsidRDefault="00CB2A9F" w:rsidP="00CB2A9F">
      <w:pPr>
        <w:pStyle w:val="ListParagraph"/>
        <w:ind w:left="1440"/>
        <w:rPr>
          <w:rFonts w:ascii="Times New Roman" w:hAnsi="Times New Roman"/>
        </w:rPr>
      </w:pPr>
    </w:p>
    <w:p w14:paraId="15CEBB70" w14:textId="77777777" w:rsidR="00E05D7D" w:rsidRPr="00EA6BA5" w:rsidRDefault="003C0F86" w:rsidP="007D2FC5">
      <w:pPr>
        <w:pStyle w:val="ListParagraph"/>
        <w:numPr>
          <w:ilvl w:val="1"/>
          <w:numId w:val="37"/>
        </w:numPr>
        <w:rPr>
          <w:rFonts w:ascii="Times New Roman" w:hAnsi="Times New Roman"/>
        </w:rPr>
      </w:pPr>
      <w:r w:rsidRPr="00EA6BA5">
        <w:rPr>
          <w:rFonts w:ascii="Times New Roman" w:hAnsi="Times New Roman"/>
        </w:rPr>
        <w:lastRenderedPageBreak/>
        <w:t>422(b)(19)</w:t>
      </w:r>
      <w:r w:rsidR="00C47E21" w:rsidRPr="00EA6BA5">
        <w:rPr>
          <w:rFonts w:ascii="Times New Roman" w:hAnsi="Times New Roman"/>
        </w:rPr>
        <w:t xml:space="preserve"> of the Act</w:t>
      </w:r>
      <w:r w:rsidRPr="00EA6BA5">
        <w:rPr>
          <w:rFonts w:ascii="Times New Roman" w:hAnsi="Times New Roman"/>
        </w:rPr>
        <w:t>, for states only, modifies existing title IV-B, subpart 1 plan requirement related to child maltreatment deaths</w:t>
      </w:r>
      <w:r w:rsidR="004169BD" w:rsidRPr="00EA6BA5">
        <w:rPr>
          <w:rFonts w:ascii="Times New Roman" w:hAnsi="Times New Roman"/>
        </w:rPr>
        <w:t>;</w:t>
      </w:r>
    </w:p>
    <w:p w14:paraId="36F98743" w14:textId="77777777" w:rsidR="00CB2A9F" w:rsidRPr="00EA6BA5" w:rsidRDefault="00CB2A9F" w:rsidP="00CB2A9F"/>
    <w:p w14:paraId="1DC6EB6F" w14:textId="77777777" w:rsidR="00CB2A9F" w:rsidRPr="00EA6BA5" w:rsidRDefault="003C0F86" w:rsidP="007D2FC5">
      <w:pPr>
        <w:pStyle w:val="ListParagraph"/>
        <w:numPr>
          <w:ilvl w:val="1"/>
          <w:numId w:val="37"/>
        </w:numPr>
        <w:rPr>
          <w:rFonts w:ascii="Times New Roman" w:hAnsi="Times New Roman"/>
        </w:rPr>
      </w:pPr>
      <w:r w:rsidRPr="00EA6BA5">
        <w:rPr>
          <w:rFonts w:ascii="Times New Roman" w:hAnsi="Times New Roman"/>
        </w:rPr>
        <w:t>471(a)(20)(D)</w:t>
      </w:r>
      <w:r w:rsidR="00C47E21" w:rsidRPr="00EA6BA5">
        <w:rPr>
          <w:rFonts w:ascii="Times New Roman" w:hAnsi="Times New Roman"/>
        </w:rPr>
        <w:t xml:space="preserve"> of the Act</w:t>
      </w:r>
      <w:r w:rsidRPr="00EA6BA5">
        <w:rPr>
          <w:rFonts w:ascii="Times New Roman" w:hAnsi="Times New Roman"/>
        </w:rPr>
        <w:t xml:space="preserve">, </w:t>
      </w:r>
      <w:r w:rsidR="00B87707" w:rsidRPr="00EA6BA5">
        <w:rPr>
          <w:rFonts w:ascii="Times New Roman" w:hAnsi="Times New Roman"/>
        </w:rPr>
        <w:t>c</w:t>
      </w:r>
      <w:r w:rsidRPr="00EA6BA5">
        <w:rPr>
          <w:rFonts w:ascii="Times New Roman" w:hAnsi="Times New Roman"/>
        </w:rPr>
        <w:t xml:space="preserve">riminal </w:t>
      </w:r>
      <w:r w:rsidR="00B87707" w:rsidRPr="00EA6BA5">
        <w:rPr>
          <w:rFonts w:ascii="Times New Roman" w:hAnsi="Times New Roman"/>
        </w:rPr>
        <w:t>r</w:t>
      </w:r>
      <w:r w:rsidRPr="00EA6BA5">
        <w:rPr>
          <w:rFonts w:ascii="Times New Roman" w:hAnsi="Times New Roman"/>
        </w:rPr>
        <w:t xml:space="preserve">ecord and </w:t>
      </w:r>
      <w:r w:rsidR="004169BD" w:rsidRPr="00EA6BA5">
        <w:rPr>
          <w:rFonts w:ascii="Times New Roman" w:hAnsi="Times New Roman"/>
        </w:rPr>
        <w:t xml:space="preserve">child abuse and neglect </w:t>
      </w:r>
      <w:r w:rsidR="00B87707" w:rsidRPr="00EA6BA5">
        <w:rPr>
          <w:rFonts w:ascii="Times New Roman" w:hAnsi="Times New Roman"/>
        </w:rPr>
        <w:t>r</w:t>
      </w:r>
      <w:r w:rsidRPr="00EA6BA5">
        <w:rPr>
          <w:rFonts w:ascii="Times New Roman" w:hAnsi="Times New Roman"/>
        </w:rPr>
        <w:t xml:space="preserve">egistry </w:t>
      </w:r>
      <w:r w:rsidR="00B87707" w:rsidRPr="00EA6BA5">
        <w:rPr>
          <w:rFonts w:ascii="Times New Roman" w:hAnsi="Times New Roman"/>
        </w:rPr>
        <w:t>c</w:t>
      </w:r>
      <w:r w:rsidRPr="00EA6BA5">
        <w:rPr>
          <w:rFonts w:ascii="Times New Roman" w:hAnsi="Times New Roman"/>
        </w:rPr>
        <w:t xml:space="preserve">hecks for </w:t>
      </w:r>
      <w:r w:rsidR="00B87707" w:rsidRPr="00EA6BA5">
        <w:rPr>
          <w:rFonts w:ascii="Times New Roman" w:hAnsi="Times New Roman"/>
        </w:rPr>
        <w:t>a</w:t>
      </w:r>
      <w:r w:rsidRPr="00EA6BA5">
        <w:rPr>
          <w:rFonts w:ascii="Times New Roman" w:hAnsi="Times New Roman"/>
        </w:rPr>
        <w:t xml:space="preserve">dults </w:t>
      </w:r>
      <w:r w:rsidR="00B87707" w:rsidRPr="00EA6BA5">
        <w:rPr>
          <w:rFonts w:ascii="Times New Roman" w:hAnsi="Times New Roman"/>
        </w:rPr>
        <w:t>w</w:t>
      </w:r>
      <w:r w:rsidRPr="00EA6BA5">
        <w:rPr>
          <w:rFonts w:ascii="Times New Roman" w:hAnsi="Times New Roman"/>
        </w:rPr>
        <w:t xml:space="preserve">orking in </w:t>
      </w:r>
      <w:r w:rsidR="00B87707" w:rsidRPr="00EA6BA5">
        <w:rPr>
          <w:rFonts w:ascii="Times New Roman" w:hAnsi="Times New Roman"/>
        </w:rPr>
        <w:t>c</w:t>
      </w:r>
      <w:r w:rsidRPr="00EA6BA5">
        <w:rPr>
          <w:rFonts w:ascii="Times New Roman" w:hAnsi="Times New Roman"/>
        </w:rPr>
        <w:t>hild-</w:t>
      </w:r>
      <w:r w:rsidR="00B87707" w:rsidRPr="00EA6BA5">
        <w:rPr>
          <w:rFonts w:ascii="Times New Roman" w:hAnsi="Times New Roman"/>
        </w:rPr>
        <w:t>c</w:t>
      </w:r>
      <w:r w:rsidRPr="00EA6BA5">
        <w:rPr>
          <w:rFonts w:ascii="Times New Roman" w:hAnsi="Times New Roman"/>
        </w:rPr>
        <w:t xml:space="preserve">are </w:t>
      </w:r>
      <w:r w:rsidR="00B87707" w:rsidRPr="00EA6BA5">
        <w:rPr>
          <w:rFonts w:ascii="Times New Roman" w:hAnsi="Times New Roman"/>
        </w:rPr>
        <w:t>i</w:t>
      </w:r>
      <w:r w:rsidRPr="00EA6BA5">
        <w:rPr>
          <w:rFonts w:ascii="Times New Roman" w:hAnsi="Times New Roman"/>
        </w:rPr>
        <w:t>nstitution</w:t>
      </w:r>
      <w:r w:rsidR="004169BD" w:rsidRPr="00EA6BA5">
        <w:rPr>
          <w:rFonts w:ascii="Times New Roman" w:hAnsi="Times New Roman"/>
        </w:rPr>
        <w:t>;</w:t>
      </w:r>
      <w:r w:rsidRPr="00EA6BA5">
        <w:rPr>
          <w:rFonts w:ascii="Times New Roman" w:hAnsi="Times New Roman"/>
        </w:rPr>
        <w:t>, and</w:t>
      </w:r>
    </w:p>
    <w:p w14:paraId="7342CFD9" w14:textId="77777777" w:rsidR="00E05D7D" w:rsidRPr="00EA6BA5" w:rsidRDefault="003C0F86" w:rsidP="00CB2A9F">
      <w:r w:rsidRPr="00EA6BA5">
        <w:t xml:space="preserve"> </w:t>
      </w:r>
    </w:p>
    <w:p w14:paraId="652C9F75" w14:textId="77777777" w:rsidR="003C0F86" w:rsidRPr="00EA6BA5" w:rsidRDefault="003C0F86" w:rsidP="007D2FC5">
      <w:pPr>
        <w:pStyle w:val="ListParagraph"/>
        <w:numPr>
          <w:ilvl w:val="1"/>
          <w:numId w:val="37"/>
        </w:numPr>
        <w:rPr>
          <w:rFonts w:ascii="Times New Roman" w:hAnsi="Times New Roman"/>
        </w:rPr>
      </w:pPr>
      <w:r w:rsidRPr="00EA6BA5">
        <w:rPr>
          <w:rFonts w:ascii="Times New Roman" w:hAnsi="Times New Roman"/>
        </w:rPr>
        <w:t>471(a</w:t>
      </w:r>
      <w:proofErr w:type="gramStart"/>
      <w:r w:rsidRPr="00EA6BA5">
        <w:rPr>
          <w:rFonts w:ascii="Times New Roman" w:hAnsi="Times New Roman"/>
        </w:rPr>
        <w:t>)(</w:t>
      </w:r>
      <w:proofErr w:type="gramEnd"/>
      <w:r w:rsidRPr="00EA6BA5">
        <w:rPr>
          <w:rFonts w:ascii="Times New Roman" w:hAnsi="Times New Roman"/>
        </w:rPr>
        <w:t xml:space="preserve">36) of the Act, </w:t>
      </w:r>
      <w:r w:rsidR="00B87707" w:rsidRPr="00EA6BA5">
        <w:rPr>
          <w:rFonts w:ascii="Times New Roman" w:hAnsi="Times New Roman"/>
        </w:rPr>
        <w:t>m</w:t>
      </w:r>
      <w:r w:rsidRPr="00EA6BA5">
        <w:rPr>
          <w:rFonts w:ascii="Times New Roman" w:hAnsi="Times New Roman"/>
        </w:rPr>
        <w:t xml:space="preserve">odel </w:t>
      </w:r>
      <w:r w:rsidR="00B87707" w:rsidRPr="00EA6BA5">
        <w:rPr>
          <w:rFonts w:ascii="Times New Roman" w:hAnsi="Times New Roman"/>
        </w:rPr>
        <w:t>l</w:t>
      </w:r>
      <w:r w:rsidRPr="00EA6BA5">
        <w:rPr>
          <w:rFonts w:ascii="Times New Roman" w:hAnsi="Times New Roman"/>
        </w:rPr>
        <w:t xml:space="preserve">icensing </w:t>
      </w:r>
      <w:r w:rsidR="00B87707" w:rsidRPr="00EA6BA5">
        <w:rPr>
          <w:rFonts w:ascii="Times New Roman" w:hAnsi="Times New Roman"/>
        </w:rPr>
        <w:t>s</w:t>
      </w:r>
      <w:r w:rsidRPr="00EA6BA5">
        <w:rPr>
          <w:rFonts w:ascii="Times New Roman" w:hAnsi="Times New Roman"/>
        </w:rPr>
        <w:t xml:space="preserve">tandards for </w:t>
      </w:r>
      <w:r w:rsidR="00B87707" w:rsidRPr="00EA6BA5">
        <w:rPr>
          <w:rFonts w:ascii="Times New Roman" w:hAnsi="Times New Roman"/>
        </w:rPr>
        <w:t>f</w:t>
      </w:r>
      <w:r w:rsidRPr="00EA6BA5">
        <w:rPr>
          <w:rFonts w:ascii="Times New Roman" w:hAnsi="Times New Roman"/>
        </w:rPr>
        <w:t xml:space="preserve">oster </w:t>
      </w:r>
      <w:r w:rsidR="00B87707" w:rsidRPr="00EA6BA5">
        <w:rPr>
          <w:rFonts w:ascii="Times New Roman" w:hAnsi="Times New Roman"/>
        </w:rPr>
        <w:t>f</w:t>
      </w:r>
      <w:r w:rsidRPr="00EA6BA5">
        <w:rPr>
          <w:rFonts w:ascii="Times New Roman" w:hAnsi="Times New Roman"/>
        </w:rPr>
        <w:t xml:space="preserve">amily </w:t>
      </w:r>
      <w:r w:rsidR="00B87707" w:rsidRPr="00EA6BA5">
        <w:rPr>
          <w:rFonts w:ascii="Times New Roman" w:hAnsi="Times New Roman"/>
        </w:rPr>
        <w:t>h</w:t>
      </w:r>
      <w:r w:rsidRPr="00EA6BA5">
        <w:rPr>
          <w:rFonts w:ascii="Times New Roman" w:hAnsi="Times New Roman"/>
        </w:rPr>
        <w:t>omes.</w:t>
      </w:r>
    </w:p>
    <w:p w14:paraId="7BEE2D6F" w14:textId="77777777" w:rsidR="003C0F86" w:rsidRPr="00EA6BA5" w:rsidRDefault="003C0F86" w:rsidP="007D2FC5"/>
    <w:p w14:paraId="7B51E4AC" w14:textId="77777777" w:rsidR="003C0F86" w:rsidRPr="00EA6BA5" w:rsidRDefault="003C0F86" w:rsidP="007D2FC5">
      <w:pPr>
        <w:pStyle w:val="ListParagraph"/>
        <w:numPr>
          <w:ilvl w:val="0"/>
          <w:numId w:val="40"/>
        </w:numPr>
        <w:rPr>
          <w:rFonts w:ascii="Times New Roman" w:hAnsi="Times New Roman"/>
        </w:rPr>
      </w:pPr>
      <w:r w:rsidRPr="00EA6BA5">
        <w:rPr>
          <w:rFonts w:ascii="Times New Roman" w:hAnsi="Times New Roman"/>
        </w:rPr>
        <w:t>The “delayed effective date” for these provisions is defined as the first day of the first calendar quarter beginning after the close of the first regular session of the legislature that begins after the date of enactment of FFPSA.</w:t>
      </w:r>
      <w:r w:rsidR="003028B3" w:rsidRPr="00EA6BA5">
        <w:rPr>
          <w:rFonts w:ascii="Times New Roman" w:hAnsi="Times New Roman"/>
        </w:rPr>
        <w:t xml:space="preserve"> </w:t>
      </w:r>
      <w:r w:rsidRPr="00EA6BA5">
        <w:rPr>
          <w:rFonts w:ascii="Times New Roman" w:hAnsi="Times New Roman"/>
        </w:rPr>
        <w:t xml:space="preserve"> If the state/tribe has a two-year legislative session, each year of the session is deemed to be a separate regular session of the legislature (sections 50734(b</w:t>
      </w:r>
      <w:proofErr w:type="gramStart"/>
      <w:r w:rsidRPr="00EA6BA5">
        <w:rPr>
          <w:rFonts w:ascii="Times New Roman" w:hAnsi="Times New Roman"/>
        </w:rPr>
        <w:t>)(</w:t>
      </w:r>
      <w:proofErr w:type="gramEnd"/>
      <w:r w:rsidRPr="00EA6BA5">
        <w:rPr>
          <w:rFonts w:ascii="Times New Roman" w:hAnsi="Times New Roman"/>
        </w:rPr>
        <w:t xml:space="preserve">1) and 50746(a)(2) of P.L. 115-123). </w:t>
      </w:r>
      <w:r w:rsidR="003028B3" w:rsidRPr="00EA6BA5">
        <w:rPr>
          <w:rFonts w:ascii="Times New Roman" w:hAnsi="Times New Roman"/>
        </w:rPr>
        <w:t xml:space="preserve"> </w:t>
      </w:r>
      <w:r w:rsidR="0053365F" w:rsidRPr="00EA6BA5">
        <w:rPr>
          <w:rFonts w:ascii="Times New Roman" w:hAnsi="Times New Roman"/>
        </w:rPr>
        <w:t>CB</w:t>
      </w:r>
      <w:r w:rsidR="006B0CCB" w:rsidRPr="00EA6BA5">
        <w:rPr>
          <w:rFonts w:ascii="Times New Roman" w:hAnsi="Times New Roman"/>
        </w:rPr>
        <w:t xml:space="preserve"> defers to states and tribes on what they consider to be</w:t>
      </w:r>
      <w:r w:rsidR="00CE5727" w:rsidRPr="00EA6BA5">
        <w:rPr>
          <w:rFonts w:ascii="Times New Roman" w:hAnsi="Times New Roman"/>
        </w:rPr>
        <w:t xml:space="preserve"> a</w:t>
      </w:r>
      <w:r w:rsidR="006B0CCB" w:rsidRPr="00EA6BA5">
        <w:rPr>
          <w:rFonts w:ascii="Times New Roman" w:hAnsi="Times New Roman"/>
        </w:rPr>
        <w:t xml:space="preserve"> “regular session” of the legislature.  </w:t>
      </w:r>
      <w:r w:rsidRPr="00EA6BA5">
        <w:rPr>
          <w:rFonts w:ascii="Times New Roman" w:hAnsi="Times New Roman"/>
        </w:rPr>
        <w:t xml:space="preserve">For </w:t>
      </w:r>
      <w:r w:rsidRPr="00EA6BA5">
        <w:rPr>
          <w:rFonts w:ascii="Times New Roman" w:hAnsi="Times New Roman"/>
          <w:i/>
        </w:rPr>
        <w:t>example</w:t>
      </w:r>
      <w:r w:rsidRPr="00EA6BA5">
        <w:rPr>
          <w:rFonts w:ascii="Times New Roman" w:hAnsi="Times New Roman"/>
        </w:rPr>
        <w:t>:</w:t>
      </w:r>
    </w:p>
    <w:p w14:paraId="0FBE8350" w14:textId="77777777" w:rsidR="00CB2A9F" w:rsidRPr="00EA6BA5" w:rsidRDefault="00CB2A9F" w:rsidP="00CB2A9F">
      <w:pPr>
        <w:pStyle w:val="ListParagraph"/>
        <w:rPr>
          <w:rFonts w:ascii="Times New Roman" w:hAnsi="Times New Roman"/>
        </w:rPr>
      </w:pPr>
    </w:p>
    <w:p w14:paraId="1AC04C09" w14:textId="77777777" w:rsidR="00656D58" w:rsidRPr="00EA6BA5" w:rsidRDefault="0053365F" w:rsidP="007D2FC5">
      <w:pPr>
        <w:pStyle w:val="ListParagraph"/>
        <w:numPr>
          <w:ilvl w:val="1"/>
          <w:numId w:val="31"/>
        </w:numPr>
        <w:rPr>
          <w:rFonts w:ascii="Times New Roman" w:hAnsi="Times New Roman"/>
        </w:rPr>
      </w:pPr>
      <w:r w:rsidRPr="00EA6BA5">
        <w:rPr>
          <w:rFonts w:ascii="Times New Roman" w:hAnsi="Times New Roman"/>
        </w:rPr>
        <w:t>CB</w:t>
      </w:r>
      <w:r w:rsidR="003C0F86" w:rsidRPr="00EA6BA5">
        <w:rPr>
          <w:rFonts w:ascii="Times New Roman" w:hAnsi="Times New Roman"/>
        </w:rPr>
        <w:t xml:space="preserve"> may approve a delayed effective date of January 1, 2019 when the first regular legislative session that is held after the date FFPSA was enacted closes between October 1, 2018 and December 31, 2018.</w:t>
      </w:r>
    </w:p>
    <w:p w14:paraId="5E31C30B" w14:textId="77777777" w:rsidR="003C0F86" w:rsidRPr="00EA6BA5" w:rsidRDefault="003C0F86" w:rsidP="00656D58">
      <w:pPr>
        <w:pStyle w:val="ListParagraph"/>
        <w:ind w:left="1440"/>
        <w:rPr>
          <w:rFonts w:ascii="Times New Roman" w:hAnsi="Times New Roman"/>
        </w:rPr>
      </w:pPr>
      <w:r w:rsidRPr="00EA6BA5">
        <w:rPr>
          <w:rFonts w:ascii="Times New Roman" w:hAnsi="Times New Roman"/>
        </w:rPr>
        <w:t xml:space="preserve"> </w:t>
      </w:r>
    </w:p>
    <w:p w14:paraId="36146BAB" w14:textId="77777777" w:rsidR="00DC5B73" w:rsidRPr="00EA6BA5" w:rsidRDefault="00DC5B73" w:rsidP="007D2FC5">
      <w:pPr>
        <w:pStyle w:val="ListParagraph"/>
        <w:numPr>
          <w:ilvl w:val="1"/>
          <w:numId w:val="31"/>
        </w:numPr>
        <w:rPr>
          <w:rFonts w:ascii="Times New Roman" w:hAnsi="Times New Roman"/>
        </w:rPr>
      </w:pPr>
      <w:r w:rsidRPr="00EA6BA5">
        <w:rPr>
          <w:rFonts w:ascii="Times New Roman" w:hAnsi="Times New Roman"/>
        </w:rPr>
        <w:t xml:space="preserve">If a state has a two year legislative cycle where the legislature does not meet in 2018, </w:t>
      </w:r>
      <w:r w:rsidR="0053365F" w:rsidRPr="00EA6BA5">
        <w:rPr>
          <w:rFonts w:ascii="Times New Roman" w:hAnsi="Times New Roman"/>
        </w:rPr>
        <w:t>CB</w:t>
      </w:r>
      <w:r w:rsidRPr="00EA6BA5">
        <w:rPr>
          <w:rFonts w:ascii="Times New Roman" w:hAnsi="Times New Roman"/>
        </w:rPr>
        <w:t xml:space="preserve"> may approve a delayed effective date of July 1, 2019 when the first regular session that is held after the date FFPSA was enacted begins January 2019 and closes May 2019.</w:t>
      </w:r>
    </w:p>
    <w:p w14:paraId="48733D76" w14:textId="77777777" w:rsidR="006B0CCB" w:rsidRPr="00EA6BA5" w:rsidRDefault="006B0CCB" w:rsidP="007D2FC5">
      <w:pPr>
        <w:ind w:left="720"/>
      </w:pPr>
    </w:p>
    <w:p w14:paraId="0809B681" w14:textId="77777777" w:rsidR="00E05D7D" w:rsidRPr="00EA6BA5" w:rsidRDefault="0053365F" w:rsidP="007D2FC5">
      <w:pPr>
        <w:pStyle w:val="ListParagraph"/>
        <w:numPr>
          <w:ilvl w:val="0"/>
          <w:numId w:val="31"/>
        </w:numPr>
        <w:rPr>
          <w:rFonts w:ascii="Times New Roman" w:hAnsi="Times New Roman"/>
        </w:rPr>
      </w:pPr>
      <w:r w:rsidRPr="00EA6BA5">
        <w:rPr>
          <w:rFonts w:ascii="Times New Roman" w:hAnsi="Times New Roman"/>
        </w:rPr>
        <w:t>CB</w:t>
      </w:r>
      <w:r w:rsidR="003C0F86" w:rsidRPr="00EA6BA5">
        <w:rPr>
          <w:rFonts w:ascii="Times New Roman" w:hAnsi="Times New Roman"/>
        </w:rPr>
        <w:t xml:space="preserve"> is aware that some agencies may not be able to request legislative changes due to barriers such as legislative sessions that have already ended or the deadline for introducing new legislation has already passed.  In those instances, agencies may work with the </w:t>
      </w:r>
      <w:r w:rsidR="00B87707" w:rsidRPr="00EA6BA5">
        <w:rPr>
          <w:rFonts w:ascii="Times New Roman" w:hAnsi="Times New Roman"/>
        </w:rPr>
        <w:t xml:space="preserve">CB </w:t>
      </w:r>
      <w:r w:rsidR="003C0F86" w:rsidRPr="00EA6BA5">
        <w:rPr>
          <w:rFonts w:ascii="Times New Roman" w:hAnsi="Times New Roman"/>
        </w:rPr>
        <w:t>Regional Office to submit an opinion from the Attorney General's</w:t>
      </w:r>
      <w:r w:rsidR="00CC7797" w:rsidRPr="00EA6BA5">
        <w:rPr>
          <w:rFonts w:ascii="Times New Roman" w:hAnsi="Times New Roman"/>
        </w:rPr>
        <w:t xml:space="preserve"> office</w:t>
      </w:r>
      <w:r w:rsidR="003C0F86" w:rsidRPr="00EA6BA5">
        <w:rPr>
          <w:rFonts w:ascii="Times New Roman" w:hAnsi="Times New Roman"/>
        </w:rPr>
        <w:t xml:space="preserve"> (or, the highest legal authority in the tribe/state best positioned to interpret state/tribal law) that the agency is required to implement the provision through legislation.</w:t>
      </w:r>
      <w:r w:rsidR="003028B3" w:rsidRPr="00EA6BA5">
        <w:rPr>
          <w:rFonts w:ascii="Times New Roman" w:hAnsi="Times New Roman"/>
        </w:rPr>
        <w:t xml:space="preserve"> </w:t>
      </w:r>
      <w:r w:rsidR="003C0F86" w:rsidRPr="00EA6BA5">
        <w:rPr>
          <w:rFonts w:ascii="Times New Roman" w:hAnsi="Times New Roman"/>
        </w:rPr>
        <w:t xml:space="preserve"> If the opinion </w:t>
      </w:r>
      <w:r w:rsidR="00CC7797" w:rsidRPr="00EA6BA5">
        <w:rPr>
          <w:rFonts w:ascii="Times New Roman" w:hAnsi="Times New Roman"/>
        </w:rPr>
        <w:t>of the office of the Attorney General or other legal authority is</w:t>
      </w:r>
      <w:r w:rsidR="003C0F86" w:rsidRPr="00EA6BA5">
        <w:rPr>
          <w:rFonts w:ascii="Times New Roman" w:hAnsi="Times New Roman"/>
        </w:rPr>
        <w:t xml:space="preserve"> that legislation is required, then the agency must enter into a program improvement plan </w:t>
      </w:r>
      <w:r w:rsidR="000159F8" w:rsidRPr="00EA6BA5">
        <w:rPr>
          <w:rFonts w:ascii="Times New Roman" w:hAnsi="Times New Roman"/>
        </w:rPr>
        <w:t xml:space="preserve">(PIP) </w:t>
      </w:r>
      <w:r w:rsidR="003C0F86" w:rsidRPr="00EA6BA5">
        <w:rPr>
          <w:rFonts w:ascii="Times New Roman" w:hAnsi="Times New Roman"/>
        </w:rPr>
        <w:t xml:space="preserve">outlining the steps </w:t>
      </w:r>
      <w:r w:rsidR="00CC7797" w:rsidRPr="00EA6BA5">
        <w:rPr>
          <w:rFonts w:ascii="Times New Roman" w:hAnsi="Times New Roman"/>
        </w:rPr>
        <w:t xml:space="preserve">needed </w:t>
      </w:r>
      <w:r w:rsidR="003C0F86" w:rsidRPr="00EA6BA5">
        <w:rPr>
          <w:rFonts w:ascii="Times New Roman" w:hAnsi="Times New Roman"/>
        </w:rPr>
        <w:t xml:space="preserve">to </w:t>
      </w:r>
      <w:r w:rsidR="00CC7797" w:rsidRPr="00EA6BA5">
        <w:rPr>
          <w:rFonts w:ascii="Times New Roman" w:hAnsi="Times New Roman"/>
        </w:rPr>
        <w:t xml:space="preserve">come into </w:t>
      </w:r>
      <w:r w:rsidR="00B539A1" w:rsidRPr="00EA6BA5">
        <w:rPr>
          <w:rFonts w:ascii="Times New Roman" w:hAnsi="Times New Roman"/>
        </w:rPr>
        <w:t>compliance.</w:t>
      </w:r>
      <w:r w:rsidR="003028B3" w:rsidRPr="00EA6BA5">
        <w:rPr>
          <w:rFonts w:ascii="Times New Roman" w:hAnsi="Times New Roman"/>
        </w:rPr>
        <w:t xml:space="preserve"> </w:t>
      </w:r>
      <w:r w:rsidR="00B539A1" w:rsidRPr="00EA6BA5">
        <w:rPr>
          <w:rFonts w:ascii="Times New Roman" w:hAnsi="Times New Roman"/>
        </w:rPr>
        <w:t xml:space="preserve"> In this instance, </w:t>
      </w:r>
      <w:r w:rsidRPr="00EA6BA5">
        <w:rPr>
          <w:rFonts w:ascii="Times New Roman" w:hAnsi="Times New Roman"/>
        </w:rPr>
        <w:t>CB</w:t>
      </w:r>
      <w:r w:rsidR="003C0F86" w:rsidRPr="00EA6BA5">
        <w:rPr>
          <w:rFonts w:ascii="Times New Roman" w:hAnsi="Times New Roman"/>
        </w:rPr>
        <w:t xml:space="preserve"> will provide conditional approval of the title IV-E plan with final approval upon completion of the PIP.</w:t>
      </w:r>
    </w:p>
    <w:p w14:paraId="77AB3625" w14:textId="77777777" w:rsidR="00E05D7D" w:rsidRPr="00EA6BA5" w:rsidRDefault="00E05D7D" w:rsidP="007D2FC5">
      <w:pPr>
        <w:pStyle w:val="ListParagraph"/>
        <w:rPr>
          <w:rFonts w:ascii="Times New Roman" w:hAnsi="Times New Roman"/>
        </w:rPr>
      </w:pPr>
    </w:p>
    <w:p w14:paraId="7E492DFC" w14:textId="77777777" w:rsidR="00656D58" w:rsidRPr="00EA6BA5" w:rsidRDefault="003C0F86" w:rsidP="007D2FC5">
      <w:pPr>
        <w:ind w:left="1440"/>
      </w:pPr>
      <w:r w:rsidRPr="00EA6BA5">
        <w:rPr>
          <w:b/>
        </w:rPr>
        <w:t xml:space="preserve">INSTRUCTION: </w:t>
      </w:r>
      <w:r w:rsidRPr="00EA6BA5">
        <w:rPr>
          <w:u w:val="single"/>
        </w:rPr>
        <w:t>All</w:t>
      </w:r>
      <w:r w:rsidRPr="00EA6BA5">
        <w:t xml:space="preserve"> </w:t>
      </w:r>
      <w:r w:rsidR="00536013" w:rsidRPr="00EA6BA5">
        <w:t xml:space="preserve">title </w:t>
      </w:r>
      <w:r w:rsidRPr="00EA6BA5">
        <w:t>IV-E agencies must submit the “Certification of Required Legislation” (Attachment B) indicating whether legislation is necessary to comply with the title IV-B/IV-E plan requirements in sections 422(b)(15)(A)(vii), 422(b)(19), 471(a)(20), and 471(a)(36) of the Act.</w:t>
      </w:r>
    </w:p>
    <w:p w14:paraId="58762930" w14:textId="77777777" w:rsidR="00CB2A9F" w:rsidRPr="00EA6BA5" w:rsidRDefault="00CB2A9F" w:rsidP="007D2FC5">
      <w:pPr>
        <w:ind w:left="1440"/>
      </w:pPr>
    </w:p>
    <w:p w14:paraId="4816EE07" w14:textId="77777777" w:rsidR="003C0F86" w:rsidRPr="00EA6BA5" w:rsidRDefault="009B4607" w:rsidP="00656D58">
      <w:pPr>
        <w:pStyle w:val="ListParagraph"/>
        <w:numPr>
          <w:ilvl w:val="0"/>
          <w:numId w:val="46"/>
        </w:numPr>
        <w:rPr>
          <w:rFonts w:ascii="Times New Roman" w:hAnsi="Times New Roman"/>
        </w:rPr>
      </w:pPr>
      <w:r w:rsidRPr="00EA6BA5">
        <w:rPr>
          <w:rFonts w:ascii="Times New Roman" w:hAnsi="Times New Roman"/>
        </w:rPr>
        <w:t xml:space="preserve">Instructions for tribal title IV-B only agencies </w:t>
      </w:r>
      <w:r w:rsidR="00CC7797" w:rsidRPr="00EA6BA5">
        <w:rPr>
          <w:rFonts w:ascii="Times New Roman" w:hAnsi="Times New Roman"/>
        </w:rPr>
        <w:t>were</w:t>
      </w:r>
      <w:r w:rsidRPr="00EA6BA5">
        <w:rPr>
          <w:rFonts w:ascii="Times New Roman" w:hAnsi="Times New Roman"/>
        </w:rPr>
        <w:t xml:space="preserve"> provided separately</w:t>
      </w:r>
      <w:r w:rsidR="00CC7797" w:rsidRPr="00EA6BA5">
        <w:rPr>
          <w:rFonts w:ascii="Times New Roman" w:hAnsi="Times New Roman"/>
        </w:rPr>
        <w:t xml:space="preserve"> in ACYF-CB-PI-18-06</w:t>
      </w:r>
      <w:r w:rsidRPr="00EA6BA5">
        <w:rPr>
          <w:rFonts w:ascii="Times New Roman" w:hAnsi="Times New Roman"/>
        </w:rPr>
        <w:t xml:space="preserve">. </w:t>
      </w:r>
    </w:p>
    <w:p w14:paraId="32B66959" w14:textId="77777777" w:rsidR="003C0F86" w:rsidRPr="00EA6BA5" w:rsidRDefault="003C0F86" w:rsidP="007D2FC5"/>
    <w:p w14:paraId="1AF436E7" w14:textId="6D9113B4" w:rsidR="003C0F86" w:rsidRPr="00EA6BA5" w:rsidRDefault="003C0F86" w:rsidP="00656D58">
      <w:pPr>
        <w:pStyle w:val="ListParagraph"/>
        <w:numPr>
          <w:ilvl w:val="0"/>
          <w:numId w:val="46"/>
        </w:numPr>
        <w:rPr>
          <w:rFonts w:ascii="Times New Roman" w:hAnsi="Times New Roman"/>
        </w:rPr>
      </w:pPr>
      <w:r w:rsidRPr="00EA6BA5">
        <w:rPr>
          <w:rFonts w:ascii="Times New Roman" w:hAnsi="Times New Roman"/>
        </w:rPr>
        <w:t xml:space="preserve">If a delayed effective </w:t>
      </w:r>
      <w:r w:rsidR="00536013" w:rsidRPr="00EA6BA5">
        <w:rPr>
          <w:rFonts w:ascii="Times New Roman" w:hAnsi="Times New Roman"/>
        </w:rPr>
        <w:t xml:space="preserve">date is requested, the title </w:t>
      </w:r>
      <w:r w:rsidRPr="00EA6BA5">
        <w:rPr>
          <w:rFonts w:ascii="Times New Roman" w:hAnsi="Times New Roman"/>
        </w:rPr>
        <w:t xml:space="preserve">IV-E agency must indicate the effective date in accordance with the definition above. This certification must be signed by the official with authority to sign the title </w:t>
      </w:r>
      <w:r w:rsidRPr="00EA6BA5">
        <w:rPr>
          <w:rFonts w:ascii="Times New Roman" w:hAnsi="Times New Roman"/>
        </w:rPr>
        <w:lastRenderedPageBreak/>
        <w:t xml:space="preserve">IV-E plan, and submitted to the appropriate </w:t>
      </w:r>
      <w:r w:rsidR="00B64F12" w:rsidRPr="00EA6BA5">
        <w:rPr>
          <w:rFonts w:ascii="Times New Roman" w:hAnsi="Times New Roman"/>
        </w:rPr>
        <w:t>CB</w:t>
      </w:r>
      <w:r w:rsidRPr="00EA6BA5">
        <w:rPr>
          <w:rFonts w:ascii="Times New Roman" w:hAnsi="Times New Roman"/>
        </w:rPr>
        <w:t xml:space="preserve"> Regional Program Manager (Attachment A) for approval no later than 30 days from the issuance date of this PI (</w:t>
      </w:r>
      <w:r w:rsidR="00D16242">
        <w:rPr>
          <w:rFonts w:ascii="Times New Roman" w:hAnsi="Times New Roman"/>
        </w:rPr>
        <w:t>18-07</w:t>
      </w:r>
      <w:r w:rsidRPr="00EA6BA5">
        <w:rPr>
          <w:rFonts w:ascii="Times New Roman" w:hAnsi="Times New Roman"/>
        </w:rPr>
        <w:t xml:space="preserve">). </w:t>
      </w:r>
    </w:p>
    <w:p w14:paraId="25EAFEE8" w14:textId="77777777" w:rsidR="003C0F86" w:rsidRPr="00EA6BA5" w:rsidRDefault="003C0F86" w:rsidP="007D2FC5"/>
    <w:p w14:paraId="4341CC98" w14:textId="77777777" w:rsidR="003C0F86" w:rsidRPr="00EA6BA5" w:rsidRDefault="003C0F86" w:rsidP="00656D58">
      <w:pPr>
        <w:pStyle w:val="ListParagraph"/>
        <w:numPr>
          <w:ilvl w:val="0"/>
          <w:numId w:val="46"/>
        </w:numPr>
        <w:rPr>
          <w:rFonts w:ascii="Times New Roman" w:hAnsi="Times New Roman"/>
        </w:rPr>
      </w:pPr>
      <w:r w:rsidRPr="00EA6BA5">
        <w:rPr>
          <w:rFonts w:ascii="Times New Roman" w:hAnsi="Times New Roman"/>
        </w:rPr>
        <w:t xml:space="preserve">On or before the delayed effective date identified on </w:t>
      </w:r>
      <w:r w:rsidR="00312D89" w:rsidRPr="00EA6BA5">
        <w:rPr>
          <w:rFonts w:ascii="Times New Roman" w:hAnsi="Times New Roman"/>
        </w:rPr>
        <w:t>the Certification of Required Legislation (</w:t>
      </w:r>
      <w:r w:rsidRPr="00EA6BA5">
        <w:rPr>
          <w:rFonts w:ascii="Times New Roman" w:hAnsi="Times New Roman"/>
        </w:rPr>
        <w:t>Attachment B</w:t>
      </w:r>
      <w:r w:rsidR="00312D89" w:rsidRPr="00EA6BA5">
        <w:rPr>
          <w:rFonts w:ascii="Times New Roman" w:hAnsi="Times New Roman"/>
        </w:rPr>
        <w:t>)</w:t>
      </w:r>
      <w:r w:rsidRPr="00EA6BA5">
        <w:rPr>
          <w:rFonts w:ascii="Times New Roman" w:hAnsi="Times New Roman"/>
        </w:rPr>
        <w:t>, the title IV-E agency must submit the appropriate plan amendment described below for approval.</w:t>
      </w:r>
    </w:p>
    <w:p w14:paraId="4E52B38B" w14:textId="77777777" w:rsidR="003C0F86" w:rsidRPr="00EA6BA5" w:rsidRDefault="003C0F86" w:rsidP="007D2FC5"/>
    <w:p w14:paraId="55BEAA8B" w14:textId="77777777" w:rsidR="00CB2A9F" w:rsidRPr="00EA6BA5" w:rsidRDefault="003C0F86" w:rsidP="007D2FC5">
      <w:pPr>
        <w:rPr>
          <w:u w:val="single"/>
        </w:rPr>
      </w:pPr>
      <w:r w:rsidRPr="00EA6BA5">
        <w:rPr>
          <w:u w:val="single"/>
        </w:rPr>
        <w:t>2. Delay for up to two years for certain provisions that are effective October 1, 2019:</w:t>
      </w:r>
    </w:p>
    <w:p w14:paraId="0EA1888A" w14:textId="77777777" w:rsidR="00E05D7D" w:rsidRPr="00EA6BA5" w:rsidRDefault="003C0F86" w:rsidP="007D2FC5">
      <w:r w:rsidRPr="00EA6BA5">
        <w:t xml:space="preserve"> </w:t>
      </w:r>
    </w:p>
    <w:p w14:paraId="65FFDB24" w14:textId="77777777" w:rsidR="00CB2A9F" w:rsidRPr="00EA6BA5" w:rsidRDefault="003C0F86" w:rsidP="007D2FC5">
      <w:pPr>
        <w:pStyle w:val="ListParagraph"/>
        <w:numPr>
          <w:ilvl w:val="0"/>
          <w:numId w:val="31"/>
        </w:numPr>
        <w:rPr>
          <w:rFonts w:ascii="Times New Roman" w:hAnsi="Times New Roman"/>
        </w:rPr>
      </w:pPr>
      <w:r w:rsidRPr="00EA6BA5">
        <w:rPr>
          <w:rFonts w:ascii="Times New Roman" w:hAnsi="Times New Roman"/>
        </w:rPr>
        <w:t xml:space="preserve">A title IV-E agency may request a delayed effective date not to exceed two years for the provisions limiting the number of children that </w:t>
      </w:r>
      <w:r w:rsidR="0053365F" w:rsidRPr="00EA6BA5">
        <w:rPr>
          <w:rFonts w:ascii="Times New Roman" w:hAnsi="Times New Roman"/>
        </w:rPr>
        <w:t>may</w:t>
      </w:r>
      <w:r w:rsidRPr="00EA6BA5">
        <w:rPr>
          <w:rFonts w:ascii="Times New Roman" w:hAnsi="Times New Roman"/>
        </w:rPr>
        <w:t xml:space="preserve"> be placed in a foster family home, limiting federal financial participation for placements that are not in foster family homes and those requiring assessment, documentation of the need for placement in a qualified residential treatment facility, and the certification for preventing increases to the juvenile justice population. If an agency so requests, this means that the effective date for claiming for title IV-E prevention services under section 474(a)(6) of the Act is also delayed for the same period of time (section 50746(b) of P.L. 115-123). If a delay is requested, the Secretary will provide it up to the statutory limit (September 29, 2021). </w:t>
      </w:r>
      <w:r w:rsidR="003028B3" w:rsidRPr="00EA6BA5">
        <w:rPr>
          <w:rFonts w:ascii="Times New Roman" w:hAnsi="Times New Roman"/>
        </w:rPr>
        <w:t xml:space="preserve"> </w:t>
      </w:r>
      <w:r w:rsidRPr="00EA6BA5">
        <w:rPr>
          <w:rFonts w:ascii="Times New Roman" w:hAnsi="Times New Roman"/>
        </w:rPr>
        <w:t xml:space="preserve">The title IV-E provisions </w:t>
      </w:r>
      <w:r w:rsidR="006863DB" w:rsidRPr="00EA6BA5">
        <w:rPr>
          <w:rFonts w:ascii="Times New Roman" w:hAnsi="Times New Roman"/>
        </w:rPr>
        <w:t>included in the</w:t>
      </w:r>
      <w:r w:rsidRPr="00EA6BA5">
        <w:rPr>
          <w:rFonts w:ascii="Times New Roman" w:hAnsi="Times New Roman"/>
        </w:rPr>
        <w:t xml:space="preserve"> delay</w:t>
      </w:r>
      <w:r w:rsidR="00506417">
        <w:rPr>
          <w:rFonts w:ascii="Times New Roman" w:hAnsi="Times New Roman"/>
        </w:rPr>
        <w:t xml:space="preserve"> </w:t>
      </w:r>
      <w:r w:rsidRPr="00EA6BA5">
        <w:rPr>
          <w:rFonts w:ascii="Times New Roman" w:hAnsi="Times New Roman"/>
        </w:rPr>
        <w:t>are the amendments made to sections:</w:t>
      </w:r>
    </w:p>
    <w:p w14:paraId="2386D915" w14:textId="77777777" w:rsidR="00E05D7D" w:rsidRPr="00EA6BA5" w:rsidRDefault="003C0F86" w:rsidP="00CB2A9F">
      <w:pPr>
        <w:pStyle w:val="ListParagraph"/>
        <w:rPr>
          <w:rFonts w:ascii="Times New Roman" w:hAnsi="Times New Roman"/>
        </w:rPr>
      </w:pPr>
      <w:r w:rsidRPr="00EA6BA5">
        <w:rPr>
          <w:rFonts w:ascii="Times New Roman" w:hAnsi="Times New Roman"/>
        </w:rPr>
        <w:t xml:space="preserve"> </w:t>
      </w:r>
    </w:p>
    <w:p w14:paraId="0742CEC7" w14:textId="77777777" w:rsidR="00E05D7D" w:rsidRPr="00EA6BA5" w:rsidRDefault="003C0F86" w:rsidP="007D2FC5">
      <w:pPr>
        <w:pStyle w:val="ListParagraph"/>
        <w:numPr>
          <w:ilvl w:val="1"/>
          <w:numId w:val="31"/>
        </w:numPr>
        <w:rPr>
          <w:rFonts w:ascii="Times New Roman" w:hAnsi="Times New Roman"/>
        </w:rPr>
      </w:pPr>
      <w:r w:rsidRPr="00EA6BA5">
        <w:rPr>
          <w:rFonts w:ascii="Times New Roman" w:hAnsi="Times New Roman"/>
        </w:rPr>
        <w:t>471(a)(37)</w:t>
      </w:r>
      <w:r w:rsidR="00C47E21" w:rsidRPr="00EA6BA5">
        <w:rPr>
          <w:rFonts w:ascii="Times New Roman" w:hAnsi="Times New Roman"/>
        </w:rPr>
        <w:t xml:space="preserve"> of the Act</w:t>
      </w:r>
      <w:r w:rsidRPr="00EA6BA5">
        <w:rPr>
          <w:rFonts w:ascii="Times New Roman" w:hAnsi="Times New Roman"/>
        </w:rPr>
        <w:t xml:space="preserve">, </w:t>
      </w:r>
      <w:r w:rsidR="00B87707" w:rsidRPr="00EA6BA5">
        <w:rPr>
          <w:rFonts w:ascii="Times New Roman" w:hAnsi="Times New Roman"/>
        </w:rPr>
        <w:t>c</w:t>
      </w:r>
      <w:r w:rsidRPr="00EA6BA5">
        <w:rPr>
          <w:rFonts w:ascii="Times New Roman" w:hAnsi="Times New Roman"/>
        </w:rPr>
        <w:t xml:space="preserve">ertification </w:t>
      </w:r>
      <w:r w:rsidR="003B3BBB" w:rsidRPr="00EA6BA5">
        <w:rPr>
          <w:rFonts w:ascii="Times New Roman" w:hAnsi="Times New Roman"/>
        </w:rPr>
        <w:t>p</w:t>
      </w:r>
      <w:r w:rsidRPr="00EA6BA5">
        <w:rPr>
          <w:rFonts w:ascii="Times New Roman" w:hAnsi="Times New Roman"/>
        </w:rPr>
        <w:t>reventing increases to the juvenile justice population</w:t>
      </w:r>
      <w:r w:rsidR="00CE5727" w:rsidRPr="00EA6BA5">
        <w:rPr>
          <w:rFonts w:ascii="Times New Roman" w:hAnsi="Times New Roman"/>
        </w:rPr>
        <w:t>;</w:t>
      </w:r>
    </w:p>
    <w:p w14:paraId="29035B19" w14:textId="77777777" w:rsidR="00CB2A9F" w:rsidRPr="00EA6BA5" w:rsidRDefault="00CB2A9F" w:rsidP="00CB2A9F">
      <w:pPr>
        <w:pStyle w:val="ListParagraph"/>
        <w:ind w:left="1440"/>
        <w:rPr>
          <w:rFonts w:ascii="Times New Roman" w:hAnsi="Times New Roman"/>
        </w:rPr>
      </w:pPr>
    </w:p>
    <w:p w14:paraId="00CA8768" w14:textId="77777777" w:rsidR="00E05D7D" w:rsidRPr="00EA6BA5" w:rsidRDefault="003C0F86" w:rsidP="007D2FC5">
      <w:pPr>
        <w:pStyle w:val="ListParagraph"/>
        <w:numPr>
          <w:ilvl w:val="1"/>
          <w:numId w:val="31"/>
        </w:numPr>
        <w:rPr>
          <w:rFonts w:ascii="Times New Roman" w:hAnsi="Times New Roman"/>
        </w:rPr>
      </w:pPr>
      <w:r w:rsidRPr="00EA6BA5">
        <w:rPr>
          <w:rFonts w:ascii="Times New Roman" w:hAnsi="Times New Roman"/>
        </w:rPr>
        <w:t>472(k)</w:t>
      </w:r>
      <w:r w:rsidR="00C47E21" w:rsidRPr="00EA6BA5">
        <w:rPr>
          <w:rFonts w:ascii="Times New Roman" w:hAnsi="Times New Roman"/>
        </w:rPr>
        <w:t xml:space="preserve"> of the Act</w:t>
      </w:r>
      <w:r w:rsidRPr="00EA6BA5">
        <w:rPr>
          <w:rFonts w:ascii="Times New Roman" w:hAnsi="Times New Roman"/>
        </w:rPr>
        <w:t xml:space="preserve">, </w:t>
      </w:r>
      <w:r w:rsidR="00B87707" w:rsidRPr="00EA6BA5">
        <w:rPr>
          <w:rFonts w:ascii="Times New Roman" w:hAnsi="Times New Roman"/>
        </w:rPr>
        <w:t>l</w:t>
      </w:r>
      <w:r w:rsidRPr="00EA6BA5">
        <w:rPr>
          <w:rFonts w:ascii="Times New Roman" w:hAnsi="Times New Roman"/>
        </w:rPr>
        <w:t xml:space="preserve">imitations on </w:t>
      </w:r>
      <w:r w:rsidR="00B87707" w:rsidRPr="00EA6BA5">
        <w:rPr>
          <w:rFonts w:ascii="Times New Roman" w:hAnsi="Times New Roman"/>
        </w:rPr>
        <w:t xml:space="preserve">title </w:t>
      </w:r>
      <w:r w:rsidRPr="00EA6BA5">
        <w:rPr>
          <w:rFonts w:ascii="Times New Roman" w:hAnsi="Times New Roman"/>
        </w:rPr>
        <w:t xml:space="preserve">IV-E </w:t>
      </w:r>
      <w:r w:rsidR="00B87707" w:rsidRPr="00EA6BA5">
        <w:rPr>
          <w:rFonts w:ascii="Times New Roman" w:hAnsi="Times New Roman"/>
        </w:rPr>
        <w:t>FCMP</w:t>
      </w:r>
      <w:r w:rsidR="00162DC8" w:rsidRPr="00EA6BA5">
        <w:rPr>
          <w:rFonts w:ascii="Times New Roman" w:hAnsi="Times New Roman"/>
        </w:rPr>
        <w:t>s</w:t>
      </w:r>
      <w:r w:rsidRPr="00EA6BA5">
        <w:rPr>
          <w:rFonts w:ascii="Times New Roman" w:hAnsi="Times New Roman"/>
        </w:rPr>
        <w:t xml:space="preserve"> for placements that are not foster family homes</w:t>
      </w:r>
      <w:r w:rsidR="00CE5727" w:rsidRPr="00EA6BA5">
        <w:rPr>
          <w:rFonts w:ascii="Times New Roman" w:hAnsi="Times New Roman"/>
        </w:rPr>
        <w:t>;</w:t>
      </w:r>
    </w:p>
    <w:p w14:paraId="74B95288" w14:textId="77777777" w:rsidR="00CB2A9F" w:rsidRPr="00EA6BA5" w:rsidRDefault="00CB2A9F" w:rsidP="00CB2A9F"/>
    <w:p w14:paraId="04A01CA1" w14:textId="77777777" w:rsidR="00CB2A9F" w:rsidRPr="00EA6BA5" w:rsidRDefault="003C0F86" w:rsidP="007D2FC5">
      <w:pPr>
        <w:pStyle w:val="ListParagraph"/>
        <w:numPr>
          <w:ilvl w:val="1"/>
          <w:numId w:val="31"/>
        </w:numPr>
        <w:rPr>
          <w:rFonts w:ascii="Times New Roman" w:hAnsi="Times New Roman"/>
        </w:rPr>
      </w:pPr>
      <w:r w:rsidRPr="00EA6BA5">
        <w:rPr>
          <w:rFonts w:ascii="Times New Roman" w:hAnsi="Times New Roman"/>
        </w:rPr>
        <w:t>472(c)</w:t>
      </w:r>
      <w:r w:rsidR="00C47E21" w:rsidRPr="00EA6BA5">
        <w:rPr>
          <w:rFonts w:ascii="Times New Roman" w:hAnsi="Times New Roman"/>
        </w:rPr>
        <w:t xml:space="preserve"> of the Act</w:t>
      </w:r>
      <w:r w:rsidRPr="00EA6BA5">
        <w:rPr>
          <w:rFonts w:ascii="Times New Roman" w:hAnsi="Times New Roman"/>
        </w:rPr>
        <w:t xml:space="preserve">, </w:t>
      </w:r>
      <w:r w:rsidR="00B87707" w:rsidRPr="00EA6BA5">
        <w:rPr>
          <w:rFonts w:ascii="Times New Roman" w:hAnsi="Times New Roman"/>
        </w:rPr>
        <w:t>l</w:t>
      </w:r>
      <w:r w:rsidRPr="00EA6BA5">
        <w:rPr>
          <w:rFonts w:ascii="Times New Roman" w:hAnsi="Times New Roman"/>
        </w:rPr>
        <w:t>imit on number of children in a foster family home</w:t>
      </w:r>
      <w:r w:rsidR="00CE5727" w:rsidRPr="00EA6BA5">
        <w:rPr>
          <w:rFonts w:ascii="Times New Roman" w:hAnsi="Times New Roman"/>
        </w:rPr>
        <w:t>;</w:t>
      </w:r>
      <w:r w:rsidRPr="00EA6BA5">
        <w:rPr>
          <w:rFonts w:ascii="Times New Roman" w:hAnsi="Times New Roman"/>
        </w:rPr>
        <w:t xml:space="preserve"> and</w:t>
      </w:r>
    </w:p>
    <w:p w14:paraId="0D76F6D4" w14:textId="77777777" w:rsidR="00E05D7D" w:rsidRPr="00EA6BA5" w:rsidRDefault="003C0F86" w:rsidP="00CB2A9F">
      <w:r w:rsidRPr="00EA6BA5">
        <w:t xml:space="preserve"> </w:t>
      </w:r>
    </w:p>
    <w:p w14:paraId="27E7C82F" w14:textId="77777777" w:rsidR="003C0F86" w:rsidRPr="00EA6BA5" w:rsidRDefault="00CE1E4B" w:rsidP="007D2FC5">
      <w:pPr>
        <w:pStyle w:val="ListParagraph"/>
        <w:numPr>
          <w:ilvl w:val="1"/>
          <w:numId w:val="31"/>
        </w:numPr>
        <w:rPr>
          <w:rFonts w:ascii="Times New Roman" w:hAnsi="Times New Roman"/>
        </w:rPr>
      </w:pPr>
      <w:r w:rsidRPr="00EA6BA5">
        <w:rPr>
          <w:rFonts w:ascii="Times New Roman" w:hAnsi="Times New Roman"/>
        </w:rPr>
        <w:t xml:space="preserve">475A(c) of the Act, </w:t>
      </w:r>
      <w:r w:rsidR="00B87707" w:rsidRPr="00EA6BA5">
        <w:rPr>
          <w:rFonts w:ascii="Times New Roman" w:hAnsi="Times New Roman"/>
        </w:rPr>
        <w:t>q</w:t>
      </w:r>
      <w:r w:rsidRPr="00EA6BA5">
        <w:rPr>
          <w:rFonts w:ascii="Times New Roman" w:hAnsi="Times New Roman"/>
        </w:rPr>
        <w:t>ualified residential treatment p</w:t>
      </w:r>
      <w:r w:rsidR="003C0F86" w:rsidRPr="00EA6BA5">
        <w:rPr>
          <w:rFonts w:ascii="Times New Roman" w:hAnsi="Times New Roman"/>
        </w:rPr>
        <w:t>lacement</w:t>
      </w:r>
      <w:r w:rsidR="00CE5727" w:rsidRPr="00EA6BA5">
        <w:rPr>
          <w:rFonts w:ascii="Times New Roman" w:hAnsi="Times New Roman"/>
        </w:rPr>
        <w:t xml:space="preserve"> requirements</w:t>
      </w:r>
      <w:r w:rsidR="003C0F86" w:rsidRPr="00EA6BA5">
        <w:rPr>
          <w:rFonts w:ascii="Times New Roman" w:hAnsi="Times New Roman"/>
        </w:rPr>
        <w:t xml:space="preserve">. </w:t>
      </w:r>
    </w:p>
    <w:p w14:paraId="01F76A27" w14:textId="77777777" w:rsidR="003C0F86" w:rsidRPr="00EA6BA5" w:rsidRDefault="003C0F86" w:rsidP="007D2FC5">
      <w:pPr>
        <w:rPr>
          <w:b/>
        </w:rPr>
      </w:pPr>
    </w:p>
    <w:p w14:paraId="0BAFFAB1" w14:textId="3C174F3F" w:rsidR="003C0F86" w:rsidRPr="00EA6BA5" w:rsidRDefault="003C0F86" w:rsidP="00CB2A9F">
      <w:pPr>
        <w:ind w:left="1440"/>
      </w:pPr>
      <w:r w:rsidRPr="00EA6BA5">
        <w:rPr>
          <w:b/>
        </w:rPr>
        <w:t xml:space="preserve">INSTRUCTION: </w:t>
      </w:r>
      <w:r w:rsidRPr="00EA6BA5">
        <w:t>Only title IV-E agencies electing to delay these provisions u</w:t>
      </w:r>
      <w:r w:rsidR="00312D89" w:rsidRPr="00EA6BA5">
        <w:t xml:space="preserve">p to two years must submit the </w:t>
      </w:r>
      <w:r w:rsidRPr="00EA6BA5">
        <w:t>Request</w:t>
      </w:r>
      <w:r w:rsidR="00312D89" w:rsidRPr="00EA6BA5">
        <w:t xml:space="preserve"> for Delay</w:t>
      </w:r>
      <w:r w:rsidRPr="00EA6BA5">
        <w:t xml:space="preserve"> (Attachment C) and indicate the delayed effective date</w:t>
      </w:r>
      <w:r w:rsidR="00FD3425" w:rsidRPr="00EA6BA5">
        <w:t>, which may not be later than September 29, 2021</w:t>
      </w:r>
      <w:r w:rsidRPr="00EA6BA5">
        <w:t>.  Th</w:t>
      </w:r>
      <w:r w:rsidR="00FD3425" w:rsidRPr="00EA6BA5">
        <w:t>e</w:t>
      </w:r>
      <w:r w:rsidRPr="00EA6BA5">
        <w:t xml:space="preserve"> </w:t>
      </w:r>
      <w:r w:rsidR="00FD3425" w:rsidRPr="00EA6BA5">
        <w:t xml:space="preserve">Request for Delay </w:t>
      </w:r>
      <w:r w:rsidRPr="00EA6BA5">
        <w:t xml:space="preserve">must be signed by the official with authority to sign the title IV-E plan, and submitted to the appropriate </w:t>
      </w:r>
      <w:r w:rsidR="00B64F12" w:rsidRPr="00EA6BA5">
        <w:t>CB</w:t>
      </w:r>
      <w:r w:rsidRPr="00EA6BA5">
        <w:t xml:space="preserve"> Regional Program Manager (Attachment A) no later than 120 days from the issuance date of this PI (</w:t>
      </w:r>
      <w:r w:rsidR="00D16242">
        <w:t>18-07</w:t>
      </w:r>
      <w:r w:rsidRPr="00EA6BA5">
        <w:t xml:space="preserve">). </w:t>
      </w:r>
      <w:r w:rsidR="003028B3" w:rsidRPr="00EA6BA5">
        <w:t xml:space="preserve"> </w:t>
      </w:r>
      <w:r w:rsidRPr="00EA6BA5">
        <w:t>Title IV-E agencies that elect to delay title IV-E provisions in sections 471(a)(37),  472(k), 472(c) or 475A(c) of the Act must submit the appropriate plan amendment</w:t>
      </w:r>
      <w:r w:rsidR="00FD3425" w:rsidRPr="00EA6BA5">
        <w:t>s</w:t>
      </w:r>
      <w:r w:rsidRPr="00EA6BA5">
        <w:t xml:space="preserve"> for approval on or befo</w:t>
      </w:r>
      <w:r w:rsidR="00562438" w:rsidRPr="00EA6BA5">
        <w:t>re the delayed effective date</w:t>
      </w:r>
      <w:r w:rsidRPr="00EA6BA5">
        <w:t xml:space="preserve"> identified on </w:t>
      </w:r>
      <w:r w:rsidR="00312D89" w:rsidRPr="00EA6BA5">
        <w:t>the Request for Delay (</w:t>
      </w:r>
      <w:r w:rsidRPr="00EA6BA5">
        <w:t>Attachment C</w:t>
      </w:r>
      <w:r w:rsidR="00312D89" w:rsidRPr="00EA6BA5">
        <w:t>)</w:t>
      </w:r>
      <w:r w:rsidRPr="00EA6BA5">
        <w:t>.</w:t>
      </w:r>
    </w:p>
    <w:p w14:paraId="79310555" w14:textId="0EF3C5D3" w:rsidR="003C0F86" w:rsidRDefault="003C0F86" w:rsidP="007D2FC5"/>
    <w:p w14:paraId="38F8F257" w14:textId="79585681" w:rsidR="00D16242" w:rsidRDefault="00D16242" w:rsidP="007D2FC5"/>
    <w:p w14:paraId="4CFB84AE" w14:textId="34B11EBB" w:rsidR="00D16242" w:rsidRDefault="00D16242" w:rsidP="007D2FC5"/>
    <w:p w14:paraId="09F4CC85" w14:textId="0492A1CE" w:rsidR="00D16242" w:rsidRDefault="00D16242" w:rsidP="007D2FC5"/>
    <w:p w14:paraId="08561CCD" w14:textId="77777777" w:rsidR="00D16242" w:rsidRDefault="00D16242" w:rsidP="007D2FC5"/>
    <w:p w14:paraId="68A68514" w14:textId="30DC73AD" w:rsidR="00E05D7D" w:rsidRPr="00EA6BA5" w:rsidRDefault="00D16242" w:rsidP="007D2FC5">
      <w:r>
        <w:lastRenderedPageBreak/>
        <w:t>3</w:t>
      </w:r>
      <w:r w:rsidR="003C0F86" w:rsidRPr="00EA6BA5">
        <w:t xml:space="preserve">. </w:t>
      </w:r>
      <w:r w:rsidR="003C0F86" w:rsidRPr="00EA6BA5">
        <w:rPr>
          <w:u w:val="single"/>
        </w:rPr>
        <w:t>Title IV-E Waivers</w:t>
      </w:r>
      <w:r w:rsidR="003C0F86" w:rsidRPr="00EA6BA5">
        <w:t xml:space="preserve">: </w:t>
      </w:r>
    </w:p>
    <w:p w14:paraId="574C40E2" w14:textId="77777777" w:rsidR="00CB2A9F" w:rsidRPr="00EA6BA5" w:rsidRDefault="00CB2A9F" w:rsidP="007D2FC5"/>
    <w:p w14:paraId="2361F82B" w14:textId="77777777" w:rsidR="003C0F86" w:rsidRPr="00EA6BA5" w:rsidRDefault="003C0F86" w:rsidP="007D2FC5">
      <w:pPr>
        <w:pStyle w:val="ListParagraph"/>
        <w:numPr>
          <w:ilvl w:val="0"/>
          <w:numId w:val="31"/>
        </w:numPr>
        <w:rPr>
          <w:rFonts w:ascii="Times New Roman" w:hAnsi="Times New Roman"/>
        </w:rPr>
      </w:pPr>
      <w:r w:rsidRPr="00EA6BA5">
        <w:rPr>
          <w:rFonts w:ascii="Times New Roman" w:hAnsi="Times New Roman"/>
        </w:rPr>
        <w:t>If the following provisions are inconsistent with an approved title IV-E waiver in effect on the date of enactment, the amendments to the section will not apply before the waiver expires</w:t>
      </w:r>
      <w:r w:rsidRPr="00EA6BA5">
        <w:rPr>
          <w:rStyle w:val="FootnoteReference"/>
          <w:rFonts w:ascii="Times New Roman" w:hAnsi="Times New Roman"/>
        </w:rPr>
        <w:footnoteReference w:id="1"/>
      </w:r>
      <w:r w:rsidRPr="00EA6BA5">
        <w:rPr>
          <w:rFonts w:ascii="Times New Roman" w:hAnsi="Times New Roman"/>
        </w:rPr>
        <w:t xml:space="preserve">: </w:t>
      </w:r>
      <w:r w:rsidR="003E4ABA" w:rsidRPr="00EA6BA5">
        <w:rPr>
          <w:rFonts w:ascii="Times New Roman" w:hAnsi="Times New Roman"/>
        </w:rPr>
        <w:t xml:space="preserve">sections </w:t>
      </w:r>
      <w:r w:rsidRPr="00EA6BA5">
        <w:rPr>
          <w:rFonts w:ascii="Times New Roman" w:hAnsi="Times New Roman"/>
        </w:rPr>
        <w:t xml:space="preserve">422(b)(15)(A)(vii) and 471(a)(20) of the Act.  </w:t>
      </w:r>
    </w:p>
    <w:p w14:paraId="007A49D7" w14:textId="77777777" w:rsidR="003C0F86" w:rsidRPr="00EA6BA5" w:rsidRDefault="003C0F86" w:rsidP="007D2FC5"/>
    <w:p w14:paraId="6E6F63C4" w14:textId="77777777" w:rsidR="003C0F86" w:rsidRPr="00EA6BA5" w:rsidRDefault="003C0F86" w:rsidP="00053C5C">
      <w:pPr>
        <w:ind w:left="1440"/>
      </w:pPr>
      <w:r w:rsidRPr="00EA6BA5">
        <w:rPr>
          <w:b/>
        </w:rPr>
        <w:t>INSTRUCTION:</w:t>
      </w:r>
      <w:r w:rsidRPr="00EA6BA5">
        <w:t xml:space="preserve"> The Children’s Bureau is not aware of circumstances where approved waiver terms and conditions would be inconsistent with these amendments to the law.  However, if a title IV-E agency with an approved waiver demonstration believes that the FFPSA provisions are inconsistent with the agency’s demonstration, the agency may submit a letter the appropriate </w:t>
      </w:r>
      <w:r w:rsidR="00B64F12" w:rsidRPr="00EA6BA5">
        <w:t>CB</w:t>
      </w:r>
      <w:r w:rsidRPr="00EA6BA5">
        <w:t xml:space="preserve"> Regional Program Manager (Attachment A) explaining the conflict and requesting a delay.  </w:t>
      </w:r>
    </w:p>
    <w:p w14:paraId="42534BEB" w14:textId="77777777" w:rsidR="003C0F86" w:rsidRPr="00EA6BA5" w:rsidRDefault="003C0F86" w:rsidP="007D2FC5"/>
    <w:p w14:paraId="1094432D" w14:textId="77777777" w:rsidR="00CB2A9F" w:rsidRPr="00EA6BA5" w:rsidRDefault="003C0F86" w:rsidP="007D2FC5">
      <w:pPr>
        <w:rPr>
          <w:b/>
        </w:rPr>
      </w:pPr>
      <w:r w:rsidRPr="00555E2D">
        <w:t>4.</w:t>
      </w:r>
      <w:r w:rsidRPr="00EA6BA5">
        <w:rPr>
          <w:b/>
        </w:rPr>
        <w:t xml:space="preserve"> </w:t>
      </w:r>
      <w:r w:rsidRPr="00EA6BA5">
        <w:rPr>
          <w:u w:val="single"/>
        </w:rPr>
        <w:t>Delay for Indian tribes, tribal organizations and consortiums</w:t>
      </w:r>
      <w:r w:rsidRPr="00EA6BA5">
        <w:rPr>
          <w:b/>
        </w:rPr>
        <w:t>:</w:t>
      </w:r>
    </w:p>
    <w:p w14:paraId="22E1CFCB" w14:textId="77777777" w:rsidR="000718AF" w:rsidRPr="00EA6BA5" w:rsidRDefault="003C0F86" w:rsidP="007D2FC5">
      <w:pPr>
        <w:rPr>
          <w:b/>
        </w:rPr>
      </w:pPr>
      <w:r w:rsidRPr="00EA6BA5">
        <w:rPr>
          <w:b/>
        </w:rPr>
        <w:t xml:space="preserve"> </w:t>
      </w:r>
    </w:p>
    <w:p w14:paraId="4BED6C4C" w14:textId="77777777" w:rsidR="003C0F86" w:rsidRPr="00EA6BA5" w:rsidRDefault="003C0F86" w:rsidP="007D2FC5">
      <w:pPr>
        <w:pStyle w:val="ListParagraph"/>
        <w:numPr>
          <w:ilvl w:val="0"/>
          <w:numId w:val="31"/>
        </w:numPr>
        <w:rPr>
          <w:rFonts w:ascii="Times New Roman" w:hAnsi="Times New Roman"/>
        </w:rPr>
      </w:pPr>
      <w:r w:rsidRPr="00EA6BA5">
        <w:rPr>
          <w:rFonts w:ascii="Times New Roman" w:hAnsi="Times New Roman"/>
        </w:rPr>
        <w:t>Delay is permitted when HHS determines that an Indian tribe, tribal organization, or consortium with a title IV-E plan under section 479B of the Act, requires additional time as necessary to comply with section 471(a)(36) of the Act</w:t>
      </w:r>
      <w:r w:rsidR="00CC7797" w:rsidRPr="00EA6BA5">
        <w:rPr>
          <w:rFonts w:ascii="Times New Roman" w:hAnsi="Times New Roman"/>
        </w:rPr>
        <w:t xml:space="preserve"> (model licensing standards for foster family homes)</w:t>
      </w:r>
      <w:r w:rsidRPr="00EA6BA5">
        <w:rPr>
          <w:rFonts w:ascii="Times New Roman" w:hAnsi="Times New Roman"/>
        </w:rPr>
        <w:t xml:space="preserve">. </w:t>
      </w:r>
    </w:p>
    <w:p w14:paraId="6E60795F" w14:textId="77777777" w:rsidR="003C0F86" w:rsidRPr="00EA6BA5" w:rsidRDefault="003C0F86" w:rsidP="007D2FC5"/>
    <w:p w14:paraId="061D2295" w14:textId="77777777" w:rsidR="003C0F86" w:rsidRPr="00EA6BA5" w:rsidRDefault="003C0F86" w:rsidP="00053C5C">
      <w:pPr>
        <w:ind w:left="1440"/>
      </w:pPr>
      <w:r w:rsidRPr="00EA6BA5">
        <w:rPr>
          <w:b/>
        </w:rPr>
        <w:t>INSTRUCTION</w:t>
      </w:r>
      <w:r w:rsidRPr="00EA6BA5">
        <w:t xml:space="preserve">: </w:t>
      </w:r>
      <w:r w:rsidR="00614B15" w:rsidRPr="00EA6BA5">
        <w:t>Tribal title IV-E agencies that require additional time in order to comply with section 471(a</w:t>
      </w:r>
      <w:proofErr w:type="gramStart"/>
      <w:r w:rsidR="00614B15" w:rsidRPr="00EA6BA5">
        <w:t>)(</w:t>
      </w:r>
      <w:proofErr w:type="gramEnd"/>
      <w:r w:rsidR="00614B15" w:rsidRPr="00EA6BA5">
        <w:t xml:space="preserve">36) of the Act must submit </w:t>
      </w:r>
      <w:r w:rsidR="00312D89" w:rsidRPr="00EA6BA5">
        <w:t>the Request for Delay (</w:t>
      </w:r>
      <w:r w:rsidR="00614B15" w:rsidRPr="00EA6BA5">
        <w:t>Attachment C</w:t>
      </w:r>
      <w:r w:rsidR="00312D89" w:rsidRPr="00EA6BA5">
        <w:t>)</w:t>
      </w:r>
      <w:r w:rsidR="00614B15" w:rsidRPr="00EA6BA5">
        <w:t xml:space="preserve">. </w:t>
      </w:r>
    </w:p>
    <w:p w14:paraId="26C4655A" w14:textId="77777777" w:rsidR="003C0F86" w:rsidRPr="00EA6BA5" w:rsidRDefault="003C0F86" w:rsidP="007D2FC5">
      <w:pPr>
        <w:pStyle w:val="NormalWeb"/>
        <w:tabs>
          <w:tab w:val="left" w:pos="1638"/>
        </w:tabs>
        <w:spacing w:before="0" w:beforeAutospacing="0" w:after="0" w:afterAutospacing="0"/>
        <w:rPr>
          <w:u w:val="single"/>
        </w:rPr>
      </w:pPr>
    </w:p>
    <w:p w14:paraId="57710283" w14:textId="77777777" w:rsidR="00D548D5" w:rsidRPr="00EA6BA5" w:rsidRDefault="00FC0DBD" w:rsidP="007D2FC5">
      <w:pPr>
        <w:pStyle w:val="NormalWeb"/>
        <w:tabs>
          <w:tab w:val="left" w:pos="1638"/>
        </w:tabs>
        <w:spacing w:before="0" w:beforeAutospacing="0" w:after="0" w:afterAutospacing="0"/>
        <w:rPr>
          <w:b/>
        </w:rPr>
      </w:pPr>
      <w:r w:rsidRPr="00EA6BA5">
        <w:rPr>
          <w:b/>
        </w:rPr>
        <w:t>Note:</w:t>
      </w:r>
      <w:r w:rsidRPr="00EA6BA5">
        <w:t xml:space="preserve"> </w:t>
      </w:r>
      <w:r w:rsidR="00B06753" w:rsidRPr="00EA6BA5">
        <w:t xml:space="preserve">To complete the </w:t>
      </w:r>
      <w:r w:rsidR="00AF17F1" w:rsidRPr="00EA6BA5">
        <w:t>plan</w:t>
      </w:r>
      <w:r w:rsidR="00B06753" w:rsidRPr="00EA6BA5">
        <w:t xml:space="preserve"> amendment</w:t>
      </w:r>
      <w:r w:rsidR="00AF17F1" w:rsidRPr="00EA6BA5">
        <w:t>s</w:t>
      </w:r>
      <w:r w:rsidR="002D416C" w:rsidRPr="00EA6BA5">
        <w:t>, the title IV-E agency must</w:t>
      </w:r>
      <w:r w:rsidR="00FF153E" w:rsidRPr="00EA6BA5">
        <w:t>:</w:t>
      </w:r>
      <w:r w:rsidR="002D416C" w:rsidRPr="00EA6BA5">
        <w:t xml:space="preserve"> </w:t>
      </w:r>
      <w:r w:rsidR="00FF153E" w:rsidRPr="00EA6BA5">
        <w:t xml:space="preserve">1) </w:t>
      </w:r>
      <w:r w:rsidR="009E62A1" w:rsidRPr="00EA6BA5">
        <w:t xml:space="preserve">submit Attachment D and </w:t>
      </w:r>
      <w:r w:rsidR="002D416C" w:rsidRPr="00EA6BA5">
        <w:t xml:space="preserve">record the applicable statutory, regulatory </w:t>
      </w:r>
      <w:r w:rsidR="00063D6F" w:rsidRPr="00EA6BA5">
        <w:t>and/</w:t>
      </w:r>
      <w:r w:rsidR="002D416C" w:rsidRPr="00EA6BA5">
        <w:t>or policy references and citations for the affected federal requirement</w:t>
      </w:r>
      <w:r w:rsidR="00FF153E" w:rsidRPr="00EA6BA5">
        <w:t xml:space="preserve"> or, </w:t>
      </w:r>
      <w:r w:rsidR="00D548D5" w:rsidRPr="00EA6BA5">
        <w:t>alternative</w:t>
      </w:r>
      <w:r w:rsidR="00FF153E" w:rsidRPr="00EA6BA5">
        <w:t>ly</w:t>
      </w:r>
      <w:r w:rsidR="00D548D5" w:rsidRPr="00EA6BA5">
        <w:t>,</w:t>
      </w:r>
      <w:r w:rsidR="00FF153E" w:rsidRPr="00EA6BA5">
        <w:t xml:space="preserve"> </w:t>
      </w:r>
      <w:r w:rsidR="00D548D5" w:rsidRPr="00EA6BA5">
        <w:t>submit the same information as described here in its own format</w:t>
      </w:r>
      <w:r w:rsidR="00BE649A" w:rsidRPr="00EA6BA5">
        <w:t>;</w:t>
      </w:r>
      <w:r w:rsidR="00FF153E" w:rsidRPr="00EA6BA5">
        <w:t xml:space="preserve"> 2) </w:t>
      </w:r>
      <w:r w:rsidR="00734542" w:rsidRPr="00EA6BA5">
        <w:t>submit</w:t>
      </w:r>
      <w:r w:rsidR="005A3BF4" w:rsidRPr="00EA6BA5">
        <w:t xml:space="preserve"> </w:t>
      </w:r>
      <w:r w:rsidR="00734542" w:rsidRPr="00EA6BA5">
        <w:t xml:space="preserve">copies of referenced material </w:t>
      </w:r>
      <w:r w:rsidR="00743378" w:rsidRPr="00EA6BA5">
        <w:t>noting</w:t>
      </w:r>
      <w:r w:rsidR="005A3BF4" w:rsidRPr="00EA6BA5">
        <w:t xml:space="preserve"> </w:t>
      </w:r>
      <w:r w:rsidR="00743378" w:rsidRPr="00EA6BA5">
        <w:t xml:space="preserve">the specific section of the material </w:t>
      </w:r>
      <w:r w:rsidR="005A3BF4" w:rsidRPr="00EA6BA5">
        <w:t xml:space="preserve">with page numbers, </w:t>
      </w:r>
      <w:r w:rsidR="00743378" w:rsidRPr="00EA6BA5">
        <w:t xml:space="preserve"> </w:t>
      </w:r>
      <w:r w:rsidR="005A3BF4" w:rsidRPr="00EA6BA5">
        <w:t xml:space="preserve">highlighting or other means, </w:t>
      </w:r>
      <w:r w:rsidR="00734542" w:rsidRPr="00EA6BA5">
        <w:t>to document compliance for any cited statute, regulation, policy and</w:t>
      </w:r>
      <w:r w:rsidR="00063D6F" w:rsidRPr="00EA6BA5">
        <w:t>/or</w:t>
      </w:r>
      <w:r w:rsidR="00734542" w:rsidRPr="00EA6BA5">
        <w:t xml:space="preserve"> procedure</w:t>
      </w:r>
      <w:r w:rsidR="00BE649A" w:rsidRPr="00EA6BA5">
        <w:t>;</w:t>
      </w:r>
      <w:r w:rsidR="00FF153E" w:rsidRPr="00EA6BA5">
        <w:t xml:space="preserve"> and 3) </w:t>
      </w:r>
      <w:r w:rsidR="002D416C" w:rsidRPr="00EA6BA5">
        <w:t xml:space="preserve">submit the plan </w:t>
      </w:r>
      <w:r w:rsidR="00734542" w:rsidRPr="00EA6BA5">
        <w:t xml:space="preserve">and accompanying documentation </w:t>
      </w:r>
      <w:r w:rsidR="002D416C" w:rsidRPr="00EA6BA5">
        <w:t>electronically or on a compact disk or USB flash drive.</w:t>
      </w:r>
      <w:r w:rsidR="00AD3523" w:rsidRPr="00EA6BA5">
        <w:t xml:space="preserve">  </w:t>
      </w:r>
      <w:r w:rsidRPr="00EA6BA5">
        <w:t>A</w:t>
      </w:r>
      <w:r w:rsidR="00846DAD" w:rsidRPr="00EA6BA5">
        <w:t xml:space="preserve"> title IV-E agency may not substitute a hyperlink </w:t>
      </w:r>
      <w:r w:rsidR="00846DAD" w:rsidRPr="00EA6BA5">
        <w:rPr>
          <w:i/>
        </w:rPr>
        <w:t>instead</w:t>
      </w:r>
      <w:r w:rsidR="00846DAD" w:rsidRPr="00EA6BA5">
        <w:t xml:space="preserve"> of providing paper or electronic</w:t>
      </w:r>
      <w:r w:rsidR="009524A4" w:rsidRPr="00EA6BA5">
        <w:t xml:space="preserve"> documents for its Pre-P</w:t>
      </w:r>
      <w:r w:rsidR="00846DAD" w:rsidRPr="00EA6BA5">
        <w:t xml:space="preserve">rint submission.  </w:t>
      </w:r>
      <w:r w:rsidR="00AD3523" w:rsidRPr="00EA6BA5">
        <w:t xml:space="preserve">If the title IV-E agency is unable to submit electronic signatures for purposes of the certification, it may submit the appropriate pages with original signatures.  </w:t>
      </w:r>
    </w:p>
    <w:p w14:paraId="257A4D1C" w14:textId="77777777" w:rsidR="002D416C" w:rsidRPr="00EA6BA5" w:rsidRDefault="002D416C" w:rsidP="007D2FC5">
      <w:pPr>
        <w:pStyle w:val="NormalWeb"/>
        <w:tabs>
          <w:tab w:val="left" w:pos="1638"/>
        </w:tabs>
        <w:spacing w:before="0" w:beforeAutospacing="0" w:after="0" w:afterAutospacing="0"/>
      </w:pPr>
    </w:p>
    <w:p w14:paraId="5FECE5C4" w14:textId="77777777" w:rsidR="009F7791" w:rsidRPr="00EA6BA5" w:rsidRDefault="007D07D1" w:rsidP="007D2FC5">
      <w:pPr>
        <w:pStyle w:val="NormalWeb"/>
        <w:tabs>
          <w:tab w:val="left" w:pos="1638"/>
        </w:tabs>
        <w:spacing w:before="0" w:beforeAutospacing="0" w:after="0" w:afterAutospacing="0"/>
      </w:pPr>
      <w:r w:rsidRPr="00EA6BA5">
        <w:rPr>
          <w:b/>
        </w:rPr>
        <w:t xml:space="preserve">INQUIRIES TO:  </w:t>
      </w:r>
      <w:r w:rsidRPr="00EA6BA5">
        <w:t>Children’s Bureau Regional Program Managers</w:t>
      </w:r>
      <w:r w:rsidR="006108C0" w:rsidRPr="00EA6BA5">
        <w:t xml:space="preserve"> (Attachment A)</w:t>
      </w:r>
    </w:p>
    <w:p w14:paraId="1E376BB1" w14:textId="77777777" w:rsidR="00780992" w:rsidRPr="00EA6BA5" w:rsidRDefault="00780992" w:rsidP="007D2FC5">
      <w:pPr>
        <w:pStyle w:val="NormalWeb"/>
        <w:tabs>
          <w:tab w:val="left" w:pos="1638"/>
        </w:tabs>
        <w:spacing w:before="0" w:beforeAutospacing="0" w:after="0" w:afterAutospacing="0"/>
      </w:pPr>
    </w:p>
    <w:p w14:paraId="4F2B36D2" w14:textId="77777777" w:rsidR="00DB7D5D" w:rsidRPr="00EA6BA5" w:rsidRDefault="00DB7D5D" w:rsidP="007D2FC5">
      <w:pPr>
        <w:pStyle w:val="NormalWeb"/>
        <w:tabs>
          <w:tab w:val="left" w:pos="1638"/>
        </w:tabs>
        <w:spacing w:before="0" w:beforeAutospacing="0" w:after="0" w:afterAutospacing="0"/>
      </w:pPr>
    </w:p>
    <w:p w14:paraId="47E3081B" w14:textId="77777777" w:rsidR="00BC2F38" w:rsidRPr="00EA6BA5" w:rsidRDefault="004825C9" w:rsidP="007D2FC5">
      <w:pPr>
        <w:pStyle w:val="NoSpacing"/>
        <w:ind w:left="5040"/>
        <w:rPr>
          <w:szCs w:val="24"/>
        </w:rPr>
      </w:pPr>
      <w:r w:rsidRPr="00EA6BA5">
        <w:rPr>
          <w:szCs w:val="24"/>
        </w:rPr>
        <w:t>Jerry Milner</w:t>
      </w:r>
      <w:r w:rsidR="00524F8A" w:rsidRPr="00EA6BA5">
        <w:rPr>
          <w:szCs w:val="24"/>
        </w:rPr>
        <w:tab/>
      </w:r>
      <w:r w:rsidR="00524F8A" w:rsidRPr="00EA6BA5">
        <w:rPr>
          <w:szCs w:val="24"/>
        </w:rPr>
        <w:tab/>
      </w:r>
      <w:r w:rsidR="00524F8A" w:rsidRPr="00EA6BA5">
        <w:rPr>
          <w:szCs w:val="24"/>
        </w:rPr>
        <w:tab/>
      </w:r>
      <w:r w:rsidR="00524F8A" w:rsidRPr="00EA6BA5">
        <w:rPr>
          <w:szCs w:val="24"/>
        </w:rPr>
        <w:tab/>
      </w:r>
      <w:r w:rsidR="00822924" w:rsidRPr="00EA6BA5">
        <w:rPr>
          <w:szCs w:val="24"/>
        </w:rPr>
        <w:tab/>
      </w:r>
    </w:p>
    <w:p w14:paraId="6BBACA46" w14:textId="77777777" w:rsidR="00DB7D5D" w:rsidRPr="00EA6BA5" w:rsidRDefault="00524F8A" w:rsidP="007D2FC5">
      <w:pPr>
        <w:pStyle w:val="NoSpacing"/>
        <w:ind w:left="5040"/>
        <w:rPr>
          <w:szCs w:val="24"/>
        </w:rPr>
      </w:pPr>
      <w:r w:rsidRPr="00EA6BA5">
        <w:rPr>
          <w:szCs w:val="24"/>
        </w:rPr>
        <w:t xml:space="preserve">Acting </w:t>
      </w:r>
      <w:r w:rsidR="00DB7D5D" w:rsidRPr="00EA6BA5">
        <w:rPr>
          <w:szCs w:val="24"/>
        </w:rPr>
        <w:t xml:space="preserve">Commissioner, </w:t>
      </w:r>
      <w:r w:rsidRPr="00EA6BA5">
        <w:rPr>
          <w:szCs w:val="24"/>
        </w:rPr>
        <w:t>Administration on Children, Youth and Families</w:t>
      </w:r>
      <w:r w:rsidR="00DB7D5D" w:rsidRPr="00EA6BA5">
        <w:rPr>
          <w:szCs w:val="24"/>
        </w:rPr>
        <w:t xml:space="preserve"> </w:t>
      </w:r>
      <w:r w:rsidR="00DB7D5D" w:rsidRPr="00EA6BA5">
        <w:rPr>
          <w:szCs w:val="24"/>
        </w:rPr>
        <w:tab/>
      </w:r>
      <w:r w:rsidR="00DB7D5D" w:rsidRPr="00EA6BA5">
        <w:rPr>
          <w:szCs w:val="24"/>
        </w:rPr>
        <w:tab/>
      </w:r>
      <w:r w:rsidR="00DB7D5D" w:rsidRPr="00EA6BA5">
        <w:rPr>
          <w:szCs w:val="24"/>
        </w:rPr>
        <w:tab/>
      </w:r>
      <w:r w:rsidR="00DB7D5D" w:rsidRPr="00EA6BA5">
        <w:rPr>
          <w:szCs w:val="24"/>
        </w:rPr>
        <w:tab/>
      </w:r>
    </w:p>
    <w:p w14:paraId="77EED0CB" w14:textId="77777777" w:rsidR="007D07D1" w:rsidRPr="00EA6BA5" w:rsidRDefault="007D07D1" w:rsidP="007D2FC5">
      <w:pPr>
        <w:tabs>
          <w:tab w:val="left" w:pos="1638"/>
        </w:tabs>
        <w:ind w:left="-345"/>
        <w:rPr>
          <w:b/>
        </w:rPr>
      </w:pPr>
      <w:r w:rsidRPr="00EA6BA5">
        <w:rPr>
          <w:b/>
        </w:rPr>
        <w:tab/>
      </w:r>
    </w:p>
    <w:p w14:paraId="1FCCF535" w14:textId="77777777" w:rsidR="00656072" w:rsidRPr="00EA6BA5" w:rsidRDefault="00656072" w:rsidP="007D2FC5">
      <w:pPr>
        <w:tabs>
          <w:tab w:val="left" w:pos="1638"/>
        </w:tabs>
      </w:pPr>
      <w:r w:rsidRPr="00EA6BA5">
        <w:t>Attachments:</w:t>
      </w:r>
    </w:p>
    <w:p w14:paraId="14E7B6AB" w14:textId="77777777" w:rsidR="00656072" w:rsidRPr="00EA6BA5" w:rsidRDefault="00656072" w:rsidP="007D2FC5">
      <w:pPr>
        <w:tabs>
          <w:tab w:val="left" w:pos="270"/>
        </w:tabs>
      </w:pPr>
      <w:r w:rsidRPr="00EA6BA5">
        <w:lastRenderedPageBreak/>
        <w:t xml:space="preserve">A – </w:t>
      </w:r>
      <w:r w:rsidR="0041798B" w:rsidRPr="00EA6BA5">
        <w:tab/>
      </w:r>
      <w:r w:rsidRPr="00EA6BA5">
        <w:t>C</w:t>
      </w:r>
      <w:r w:rsidR="00312D89" w:rsidRPr="00EA6BA5">
        <w:t xml:space="preserve">hildren’s </w:t>
      </w:r>
      <w:r w:rsidRPr="00EA6BA5">
        <w:t>B</w:t>
      </w:r>
      <w:r w:rsidR="00312D89" w:rsidRPr="00EA6BA5">
        <w:t>ureau</w:t>
      </w:r>
      <w:r w:rsidR="005B08FC" w:rsidRPr="00EA6BA5">
        <w:t xml:space="preserve"> Regional</w:t>
      </w:r>
      <w:r w:rsidRPr="00EA6BA5">
        <w:t xml:space="preserve"> Program Managers</w:t>
      </w:r>
    </w:p>
    <w:p w14:paraId="18576B61" w14:textId="77777777" w:rsidR="00FE7164" w:rsidRPr="00EA6BA5" w:rsidRDefault="00656072" w:rsidP="007D2FC5">
      <w:pPr>
        <w:tabs>
          <w:tab w:val="left" w:pos="270"/>
        </w:tabs>
      </w:pPr>
      <w:r w:rsidRPr="00EA6BA5">
        <w:t>B –</w:t>
      </w:r>
      <w:r w:rsidR="007F0182" w:rsidRPr="00EA6BA5">
        <w:t xml:space="preserve"> </w:t>
      </w:r>
      <w:r w:rsidR="0041798B" w:rsidRPr="00EA6BA5">
        <w:tab/>
      </w:r>
      <w:r w:rsidR="00930A61" w:rsidRPr="00EA6BA5">
        <w:t>C</w:t>
      </w:r>
      <w:r w:rsidR="007A0E84" w:rsidRPr="00EA6BA5">
        <w:t>ertification of Required L</w:t>
      </w:r>
      <w:r w:rsidR="00930A61" w:rsidRPr="00EA6BA5">
        <w:t xml:space="preserve">egislation </w:t>
      </w:r>
    </w:p>
    <w:p w14:paraId="6CBF36FC" w14:textId="77777777" w:rsidR="00FE7164" w:rsidRPr="00EA6BA5" w:rsidRDefault="00FE7164" w:rsidP="007D2FC5">
      <w:pPr>
        <w:tabs>
          <w:tab w:val="left" w:pos="270"/>
        </w:tabs>
      </w:pPr>
      <w:r w:rsidRPr="00EA6BA5">
        <w:t xml:space="preserve">C </w:t>
      </w:r>
      <w:r w:rsidR="00930A61" w:rsidRPr="00EA6BA5">
        <w:t xml:space="preserve">– </w:t>
      </w:r>
      <w:r w:rsidR="0041798B" w:rsidRPr="00EA6BA5">
        <w:tab/>
      </w:r>
      <w:r w:rsidR="00930A61" w:rsidRPr="00EA6BA5">
        <w:t>R</w:t>
      </w:r>
      <w:r w:rsidR="007A0E84" w:rsidRPr="00EA6BA5">
        <w:t>equest for D</w:t>
      </w:r>
      <w:r w:rsidR="00930A61" w:rsidRPr="00EA6BA5">
        <w:t>elay</w:t>
      </w:r>
    </w:p>
    <w:p w14:paraId="7EAD5E13" w14:textId="77777777" w:rsidR="00656072" w:rsidRPr="00EA6BA5" w:rsidRDefault="00FE7164" w:rsidP="007D2FC5">
      <w:pPr>
        <w:tabs>
          <w:tab w:val="left" w:pos="270"/>
        </w:tabs>
        <w:ind w:left="720" w:hanging="720"/>
      </w:pPr>
      <w:r w:rsidRPr="00EA6BA5">
        <w:t>D -</w:t>
      </w:r>
      <w:r w:rsidR="0041798B" w:rsidRPr="00EA6BA5">
        <w:tab/>
      </w:r>
      <w:r w:rsidR="00E368F1" w:rsidRPr="00EA6BA5">
        <w:t>Title IV-E Plan Pre-Print</w:t>
      </w:r>
      <w:r w:rsidR="00725568" w:rsidRPr="00EA6BA5">
        <w:t xml:space="preserve"> (including Pre-Print Attachments I –XI)</w:t>
      </w:r>
    </w:p>
    <w:p w14:paraId="5BFEFAE8" w14:textId="77777777" w:rsidR="00656072" w:rsidRPr="00EA6BA5" w:rsidRDefault="00656072" w:rsidP="007D2FC5">
      <w:pPr>
        <w:tabs>
          <w:tab w:val="left" w:pos="1638"/>
        </w:tabs>
        <w:rPr>
          <w:b/>
        </w:rPr>
      </w:pPr>
    </w:p>
    <w:p w14:paraId="5FEC87CC" w14:textId="77777777" w:rsidR="00656072" w:rsidRPr="00EA6BA5" w:rsidRDefault="00656072" w:rsidP="007D2FC5">
      <w:pPr>
        <w:tabs>
          <w:tab w:val="left" w:pos="1638"/>
        </w:tabs>
      </w:pPr>
    </w:p>
    <w:p w14:paraId="10227E12" w14:textId="77777777" w:rsidR="00FE4569" w:rsidRPr="00EA6BA5" w:rsidRDefault="00FE4569" w:rsidP="007D2FC5">
      <w:pPr>
        <w:sectPr w:rsidR="00FE4569" w:rsidRPr="00EA6BA5" w:rsidSect="006108C0">
          <w:headerReference w:type="default" r:id="rId14"/>
          <w:footerReference w:type="even" r:id="rId15"/>
          <w:footerReference w:type="default" r:id="rId16"/>
          <w:footerReference w:type="first" r:id="rId17"/>
          <w:footnotePr>
            <w:pos w:val="beneathText"/>
          </w:footnotePr>
          <w:pgSz w:w="12240" w:h="15840" w:code="1"/>
          <w:pgMar w:top="1440" w:right="1440" w:bottom="1440" w:left="1440" w:header="720" w:footer="720" w:gutter="0"/>
          <w:cols w:space="720"/>
          <w:titlePg/>
          <w:docGrid w:linePitch="360"/>
        </w:sectPr>
      </w:pPr>
    </w:p>
    <w:p w14:paraId="164B2DAB" w14:textId="77777777" w:rsidR="007D07D1" w:rsidRPr="007D2FC5" w:rsidRDefault="007D07D1" w:rsidP="007D2FC5">
      <w:pPr>
        <w:rPr>
          <w:rFonts w:asciiTheme="majorHAnsi" w:hAnsiTheme="majorHAnsi"/>
        </w:rPr>
      </w:pPr>
    </w:p>
    <w:sectPr w:rsidR="007D07D1" w:rsidRPr="007D2FC5" w:rsidSect="00FE4569">
      <w:footerReference w:type="default" r:id="rId18"/>
      <w:headerReference w:type="first" r:id="rId19"/>
      <w:type w:val="continuous"/>
      <w:pgSz w:w="12240" w:h="15840" w:code="1"/>
      <w:pgMar w:top="1152" w:right="907" w:bottom="1152"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482BB" w14:textId="77777777" w:rsidR="00B52017" w:rsidRDefault="00B52017">
      <w:r>
        <w:separator/>
      </w:r>
    </w:p>
  </w:endnote>
  <w:endnote w:type="continuationSeparator" w:id="0">
    <w:p w14:paraId="7DB0BF33" w14:textId="77777777" w:rsidR="00B52017" w:rsidRDefault="00B5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20140" w14:textId="77777777" w:rsidR="00622EE4" w:rsidRDefault="00622EE4" w:rsidP="00FE4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6A961" w14:textId="77777777" w:rsidR="00622EE4" w:rsidRDefault="00622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5A983" w14:textId="792F6DD4" w:rsidR="00622EE4" w:rsidRDefault="00622EE4" w:rsidP="00FE4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57B">
      <w:rPr>
        <w:rStyle w:val="PageNumber"/>
        <w:noProof/>
      </w:rPr>
      <w:t>2</w:t>
    </w:r>
    <w:r>
      <w:rPr>
        <w:rStyle w:val="PageNumber"/>
      </w:rPr>
      <w:fldChar w:fldCharType="end"/>
    </w:r>
  </w:p>
  <w:p w14:paraId="0614B6B3" w14:textId="77777777" w:rsidR="00622EE4" w:rsidRPr="002E1FFC" w:rsidRDefault="00622EE4" w:rsidP="00FE456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199127"/>
      <w:docPartObj>
        <w:docPartGallery w:val="Page Numbers (Bottom of Page)"/>
        <w:docPartUnique/>
      </w:docPartObj>
    </w:sdtPr>
    <w:sdtEndPr>
      <w:rPr>
        <w:noProof/>
      </w:rPr>
    </w:sdtEndPr>
    <w:sdtContent>
      <w:p w14:paraId="2EC79425" w14:textId="44C6319D" w:rsidR="00622EE4" w:rsidRDefault="00622EE4">
        <w:pPr>
          <w:pStyle w:val="Footer"/>
          <w:jc w:val="center"/>
        </w:pPr>
        <w:r>
          <w:fldChar w:fldCharType="begin"/>
        </w:r>
        <w:r>
          <w:instrText xml:space="preserve"> PAGE   \* MERGEFORMAT </w:instrText>
        </w:r>
        <w:r>
          <w:fldChar w:fldCharType="separate"/>
        </w:r>
        <w:r w:rsidR="0094357B">
          <w:rPr>
            <w:noProof/>
          </w:rPr>
          <w:t>1</w:t>
        </w:r>
        <w:r>
          <w:rPr>
            <w:noProof/>
          </w:rPr>
          <w:fldChar w:fldCharType="end"/>
        </w:r>
      </w:p>
    </w:sdtContent>
  </w:sdt>
  <w:p w14:paraId="398B0CCF" w14:textId="77777777" w:rsidR="00622EE4" w:rsidRDefault="00622E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4EFF4" w14:textId="77777777" w:rsidR="00622EE4" w:rsidRPr="002E1FFC" w:rsidRDefault="00622EE4" w:rsidP="00FE4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1A77F" w14:textId="77777777" w:rsidR="00B52017" w:rsidRDefault="00B52017">
      <w:r>
        <w:separator/>
      </w:r>
    </w:p>
  </w:footnote>
  <w:footnote w:type="continuationSeparator" w:id="0">
    <w:p w14:paraId="212714EB" w14:textId="77777777" w:rsidR="00B52017" w:rsidRDefault="00B52017">
      <w:r>
        <w:continuationSeparator/>
      </w:r>
    </w:p>
  </w:footnote>
  <w:footnote w:id="1">
    <w:p w14:paraId="44D31988" w14:textId="77777777" w:rsidR="00622EE4" w:rsidRDefault="00622EE4" w:rsidP="003C0F86">
      <w:pPr>
        <w:pStyle w:val="FootnoteText"/>
      </w:pPr>
      <w:r>
        <w:rPr>
          <w:rStyle w:val="FootnoteReference"/>
        </w:rPr>
        <w:footnoteRef/>
      </w:r>
      <w:r>
        <w:t xml:space="preserve"> All title IV-E</w:t>
      </w:r>
      <w:r w:rsidRPr="00BE1B8E">
        <w:t xml:space="preserve"> waivers are required by law to terminate no later than September 30,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E63A7" w14:textId="77777777" w:rsidR="00622EE4" w:rsidRDefault="00622EE4" w:rsidP="00FE4569">
    <w:pPr>
      <w:pStyle w:val="Header"/>
      <w:tabs>
        <w:tab w:val="clear" w:pos="8640"/>
        <w:tab w:val="right" w:pos="9720"/>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D4A43" w14:textId="77777777" w:rsidR="00622EE4" w:rsidRDefault="00622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694"/>
    <w:multiLevelType w:val="hybridMultilevel"/>
    <w:tmpl w:val="0552587E"/>
    <w:lvl w:ilvl="0" w:tplc="53EE4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E7E95"/>
    <w:multiLevelType w:val="hybridMultilevel"/>
    <w:tmpl w:val="C84C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02DFD"/>
    <w:multiLevelType w:val="hybridMultilevel"/>
    <w:tmpl w:val="F4D2E48A"/>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3">
    <w:nsid w:val="05ED1261"/>
    <w:multiLevelType w:val="hybridMultilevel"/>
    <w:tmpl w:val="82CA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D3D3B"/>
    <w:multiLevelType w:val="hybridMultilevel"/>
    <w:tmpl w:val="A35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61511"/>
    <w:multiLevelType w:val="hybridMultilevel"/>
    <w:tmpl w:val="5054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4A68"/>
    <w:multiLevelType w:val="hybridMultilevel"/>
    <w:tmpl w:val="141CC9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B155935"/>
    <w:multiLevelType w:val="hybridMultilevel"/>
    <w:tmpl w:val="C512B882"/>
    <w:lvl w:ilvl="0" w:tplc="D6808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DC5E75"/>
    <w:multiLevelType w:val="hybridMultilevel"/>
    <w:tmpl w:val="F374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22183"/>
    <w:multiLevelType w:val="hybridMultilevel"/>
    <w:tmpl w:val="26B8C45A"/>
    <w:lvl w:ilvl="0" w:tplc="96EC49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BE6B4C"/>
    <w:multiLevelType w:val="hybridMultilevel"/>
    <w:tmpl w:val="FA1A8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278D8"/>
    <w:multiLevelType w:val="hybridMultilevel"/>
    <w:tmpl w:val="7DD2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81678D"/>
    <w:multiLevelType w:val="hybridMultilevel"/>
    <w:tmpl w:val="85684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5C04CA"/>
    <w:multiLevelType w:val="hybridMultilevel"/>
    <w:tmpl w:val="E58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DB0B3E"/>
    <w:multiLevelType w:val="hybridMultilevel"/>
    <w:tmpl w:val="B0A0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864E0E"/>
    <w:multiLevelType w:val="hybridMultilevel"/>
    <w:tmpl w:val="5B9A9D46"/>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ACE7DEF"/>
    <w:multiLevelType w:val="hybridMultilevel"/>
    <w:tmpl w:val="31B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EE425F"/>
    <w:multiLevelType w:val="hybridMultilevel"/>
    <w:tmpl w:val="59EC10FC"/>
    <w:lvl w:ilvl="0" w:tplc="C87266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08590F"/>
    <w:multiLevelType w:val="hybridMultilevel"/>
    <w:tmpl w:val="B8E0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5F488A"/>
    <w:multiLevelType w:val="hybridMultilevel"/>
    <w:tmpl w:val="533EE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A663AC"/>
    <w:multiLevelType w:val="hybridMultilevel"/>
    <w:tmpl w:val="0C1E276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239E299B"/>
    <w:multiLevelType w:val="hybridMultilevel"/>
    <w:tmpl w:val="575A6A8C"/>
    <w:lvl w:ilvl="0" w:tplc="4E487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9C5DA0"/>
    <w:multiLevelType w:val="hybridMultilevel"/>
    <w:tmpl w:val="2E1EA4B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34EB47D8"/>
    <w:multiLevelType w:val="hybridMultilevel"/>
    <w:tmpl w:val="A7A4C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0633FE"/>
    <w:multiLevelType w:val="hybridMultilevel"/>
    <w:tmpl w:val="D0EEE210"/>
    <w:lvl w:ilvl="0" w:tplc="04090005">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0F369D"/>
    <w:multiLevelType w:val="hybridMultilevel"/>
    <w:tmpl w:val="B3E8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540E68"/>
    <w:multiLevelType w:val="hybridMultilevel"/>
    <w:tmpl w:val="8D627300"/>
    <w:lvl w:ilvl="0" w:tplc="B66838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24390"/>
    <w:multiLevelType w:val="hybridMultilevel"/>
    <w:tmpl w:val="383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9E6C4F"/>
    <w:multiLevelType w:val="hybridMultilevel"/>
    <w:tmpl w:val="BE488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C95EEC"/>
    <w:multiLevelType w:val="hybridMultilevel"/>
    <w:tmpl w:val="DE3C20D4"/>
    <w:lvl w:ilvl="0" w:tplc="970046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16053"/>
    <w:multiLevelType w:val="hybridMultilevel"/>
    <w:tmpl w:val="5D2C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55B60"/>
    <w:multiLevelType w:val="hybridMultilevel"/>
    <w:tmpl w:val="8D48959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9BD7E9A"/>
    <w:multiLevelType w:val="hybridMultilevel"/>
    <w:tmpl w:val="4792028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AC7594E"/>
    <w:multiLevelType w:val="hybridMultilevel"/>
    <w:tmpl w:val="40649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B07D78"/>
    <w:multiLevelType w:val="hybridMultilevel"/>
    <w:tmpl w:val="7AB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A446B0"/>
    <w:multiLevelType w:val="hybridMultilevel"/>
    <w:tmpl w:val="0908E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D7D94"/>
    <w:multiLevelType w:val="hybridMultilevel"/>
    <w:tmpl w:val="BC56E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85199A"/>
    <w:multiLevelType w:val="hybridMultilevel"/>
    <w:tmpl w:val="C902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5B470B"/>
    <w:multiLevelType w:val="hybridMultilevel"/>
    <w:tmpl w:val="181C3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9D1975"/>
    <w:multiLevelType w:val="hybridMultilevel"/>
    <w:tmpl w:val="90C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E28EA"/>
    <w:multiLevelType w:val="hybridMultilevel"/>
    <w:tmpl w:val="0552587E"/>
    <w:lvl w:ilvl="0" w:tplc="53EE4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756F6D"/>
    <w:multiLevelType w:val="hybridMultilevel"/>
    <w:tmpl w:val="4274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B37605"/>
    <w:multiLevelType w:val="hybridMultilevel"/>
    <w:tmpl w:val="E14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B65A3E"/>
    <w:multiLevelType w:val="hybridMultilevel"/>
    <w:tmpl w:val="84DC8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E13F24"/>
    <w:multiLevelType w:val="multilevel"/>
    <w:tmpl w:val="4DA8A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F274C76"/>
    <w:multiLevelType w:val="hybridMultilevel"/>
    <w:tmpl w:val="0F9C58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23"/>
  </w:num>
  <w:num w:numId="3">
    <w:abstractNumId w:val="3"/>
  </w:num>
  <w:num w:numId="4">
    <w:abstractNumId w:val="17"/>
  </w:num>
  <w:num w:numId="5">
    <w:abstractNumId w:val="20"/>
  </w:num>
  <w:num w:numId="6">
    <w:abstractNumId w:val="2"/>
  </w:num>
  <w:num w:numId="7">
    <w:abstractNumId w:val="8"/>
  </w:num>
  <w:num w:numId="8">
    <w:abstractNumId w:val="34"/>
  </w:num>
  <w:num w:numId="9">
    <w:abstractNumId w:val="39"/>
  </w:num>
  <w:num w:numId="10">
    <w:abstractNumId w:val="45"/>
  </w:num>
  <w:num w:numId="11">
    <w:abstractNumId w:val="24"/>
  </w:num>
  <w:num w:numId="12">
    <w:abstractNumId w:val="31"/>
  </w:num>
  <w:num w:numId="13">
    <w:abstractNumId w:val="15"/>
  </w:num>
  <w:num w:numId="14">
    <w:abstractNumId w:val="32"/>
  </w:num>
  <w:num w:numId="15">
    <w:abstractNumId w:val="38"/>
  </w:num>
  <w:num w:numId="16">
    <w:abstractNumId w:val="28"/>
  </w:num>
  <w:num w:numId="17">
    <w:abstractNumId w:val="36"/>
  </w:num>
  <w:num w:numId="18">
    <w:abstractNumId w:val="13"/>
  </w:num>
  <w:num w:numId="19">
    <w:abstractNumId w:val="26"/>
  </w:num>
  <w:num w:numId="20">
    <w:abstractNumId w:val="42"/>
  </w:num>
  <w:num w:numId="21">
    <w:abstractNumId w:val="5"/>
  </w:num>
  <w:num w:numId="22">
    <w:abstractNumId w:val="4"/>
  </w:num>
  <w:num w:numId="23">
    <w:abstractNumId w:val="1"/>
  </w:num>
  <w:num w:numId="24">
    <w:abstractNumId w:val="25"/>
  </w:num>
  <w:num w:numId="25">
    <w:abstractNumId w:val="37"/>
  </w:num>
  <w:num w:numId="26">
    <w:abstractNumId w:val="30"/>
  </w:num>
  <w:num w:numId="27">
    <w:abstractNumId w:val="27"/>
  </w:num>
  <w:num w:numId="28">
    <w:abstractNumId w:val="7"/>
  </w:num>
  <w:num w:numId="29">
    <w:abstractNumId w:val="16"/>
  </w:num>
  <w:num w:numId="30">
    <w:abstractNumId w:val="33"/>
  </w:num>
  <w:num w:numId="31">
    <w:abstractNumId w:val="10"/>
  </w:num>
  <w:num w:numId="32">
    <w:abstractNumId w:val="12"/>
  </w:num>
  <w:num w:numId="33">
    <w:abstractNumId w:val="35"/>
  </w:num>
  <w:num w:numId="34">
    <w:abstractNumId w:val="19"/>
  </w:num>
  <w:num w:numId="35">
    <w:abstractNumId w:val="44"/>
  </w:num>
  <w:num w:numId="36">
    <w:abstractNumId w:val="11"/>
  </w:num>
  <w:num w:numId="37">
    <w:abstractNumId w:val="41"/>
  </w:num>
  <w:num w:numId="38">
    <w:abstractNumId w:val="40"/>
  </w:num>
  <w:num w:numId="39">
    <w:abstractNumId w:val="21"/>
  </w:num>
  <w:num w:numId="40">
    <w:abstractNumId w:val="14"/>
  </w:num>
  <w:num w:numId="41">
    <w:abstractNumId w:val="18"/>
  </w:num>
  <w:num w:numId="42">
    <w:abstractNumId w:val="0"/>
  </w:num>
  <w:num w:numId="43">
    <w:abstractNumId w:val="9"/>
  </w:num>
  <w:num w:numId="44">
    <w:abstractNumId w:val="29"/>
  </w:num>
  <w:num w:numId="45">
    <w:abstractNumId w:val="43"/>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9F"/>
    <w:rsid w:val="00001C45"/>
    <w:rsid w:val="00002765"/>
    <w:rsid w:val="00003D51"/>
    <w:rsid w:val="000079F0"/>
    <w:rsid w:val="00007B23"/>
    <w:rsid w:val="00007DF0"/>
    <w:rsid w:val="0001447B"/>
    <w:rsid w:val="000159F8"/>
    <w:rsid w:val="0001644C"/>
    <w:rsid w:val="00016CD4"/>
    <w:rsid w:val="0002356A"/>
    <w:rsid w:val="000246DE"/>
    <w:rsid w:val="00025209"/>
    <w:rsid w:val="0002591E"/>
    <w:rsid w:val="000279E6"/>
    <w:rsid w:val="00030B17"/>
    <w:rsid w:val="00033200"/>
    <w:rsid w:val="0003651E"/>
    <w:rsid w:val="00036B31"/>
    <w:rsid w:val="00042175"/>
    <w:rsid w:val="00042B69"/>
    <w:rsid w:val="00043121"/>
    <w:rsid w:val="0004521C"/>
    <w:rsid w:val="000459A2"/>
    <w:rsid w:val="00047A7E"/>
    <w:rsid w:val="0005151D"/>
    <w:rsid w:val="00053C5C"/>
    <w:rsid w:val="0005734A"/>
    <w:rsid w:val="0006145B"/>
    <w:rsid w:val="0006229A"/>
    <w:rsid w:val="00063D6F"/>
    <w:rsid w:val="00063F17"/>
    <w:rsid w:val="000655DC"/>
    <w:rsid w:val="00066577"/>
    <w:rsid w:val="00067E88"/>
    <w:rsid w:val="000718AF"/>
    <w:rsid w:val="000778B2"/>
    <w:rsid w:val="00077910"/>
    <w:rsid w:val="00077A24"/>
    <w:rsid w:val="00081812"/>
    <w:rsid w:val="0008189E"/>
    <w:rsid w:val="0008277D"/>
    <w:rsid w:val="000828DD"/>
    <w:rsid w:val="00085E8E"/>
    <w:rsid w:val="0009016C"/>
    <w:rsid w:val="00091C2D"/>
    <w:rsid w:val="00092993"/>
    <w:rsid w:val="00093883"/>
    <w:rsid w:val="0009619C"/>
    <w:rsid w:val="00096ECB"/>
    <w:rsid w:val="00097BE5"/>
    <w:rsid w:val="000A070C"/>
    <w:rsid w:val="000A0DED"/>
    <w:rsid w:val="000A569F"/>
    <w:rsid w:val="000A6BFC"/>
    <w:rsid w:val="000A6FA6"/>
    <w:rsid w:val="000A6FC7"/>
    <w:rsid w:val="000A6FD8"/>
    <w:rsid w:val="000B0D12"/>
    <w:rsid w:val="000B1B35"/>
    <w:rsid w:val="000B60BF"/>
    <w:rsid w:val="000C09BF"/>
    <w:rsid w:val="000C1E54"/>
    <w:rsid w:val="000C6FA9"/>
    <w:rsid w:val="000C7D36"/>
    <w:rsid w:val="000D1AF9"/>
    <w:rsid w:val="000D228E"/>
    <w:rsid w:val="000D77CE"/>
    <w:rsid w:val="000E403E"/>
    <w:rsid w:val="000E5E11"/>
    <w:rsid w:val="000E6C50"/>
    <w:rsid w:val="000F1467"/>
    <w:rsid w:val="000F1B76"/>
    <w:rsid w:val="000F4BB6"/>
    <w:rsid w:val="000F76B4"/>
    <w:rsid w:val="000F7A28"/>
    <w:rsid w:val="0010141E"/>
    <w:rsid w:val="001050E6"/>
    <w:rsid w:val="0011133B"/>
    <w:rsid w:val="00111571"/>
    <w:rsid w:val="00111764"/>
    <w:rsid w:val="00112B8F"/>
    <w:rsid w:val="0011603B"/>
    <w:rsid w:val="00123262"/>
    <w:rsid w:val="00123659"/>
    <w:rsid w:val="00126B12"/>
    <w:rsid w:val="00127234"/>
    <w:rsid w:val="001304CE"/>
    <w:rsid w:val="00130F38"/>
    <w:rsid w:val="00132629"/>
    <w:rsid w:val="00132640"/>
    <w:rsid w:val="001345CC"/>
    <w:rsid w:val="0013522C"/>
    <w:rsid w:val="001375C7"/>
    <w:rsid w:val="00140505"/>
    <w:rsid w:val="00142221"/>
    <w:rsid w:val="0014262A"/>
    <w:rsid w:val="00146CBD"/>
    <w:rsid w:val="00146CFE"/>
    <w:rsid w:val="00150297"/>
    <w:rsid w:val="00150AAD"/>
    <w:rsid w:val="001556D7"/>
    <w:rsid w:val="00157A3F"/>
    <w:rsid w:val="00162DC8"/>
    <w:rsid w:val="00164782"/>
    <w:rsid w:val="00164F91"/>
    <w:rsid w:val="00165B6F"/>
    <w:rsid w:val="001662C7"/>
    <w:rsid w:val="00167148"/>
    <w:rsid w:val="00170C95"/>
    <w:rsid w:val="001736F6"/>
    <w:rsid w:val="00173778"/>
    <w:rsid w:val="00174E1B"/>
    <w:rsid w:val="00175B03"/>
    <w:rsid w:val="00176C36"/>
    <w:rsid w:val="00185A3E"/>
    <w:rsid w:val="0019204A"/>
    <w:rsid w:val="00194A34"/>
    <w:rsid w:val="00195602"/>
    <w:rsid w:val="00196204"/>
    <w:rsid w:val="001A2FCA"/>
    <w:rsid w:val="001B083C"/>
    <w:rsid w:val="001B34C5"/>
    <w:rsid w:val="001B3F1F"/>
    <w:rsid w:val="001B7306"/>
    <w:rsid w:val="001C0905"/>
    <w:rsid w:val="001C174D"/>
    <w:rsid w:val="001C3767"/>
    <w:rsid w:val="001C4989"/>
    <w:rsid w:val="001C5465"/>
    <w:rsid w:val="001D1DF7"/>
    <w:rsid w:val="001D326B"/>
    <w:rsid w:val="001D4C04"/>
    <w:rsid w:val="001E1FF1"/>
    <w:rsid w:val="001E4FAD"/>
    <w:rsid w:val="001F1FCA"/>
    <w:rsid w:val="001F293D"/>
    <w:rsid w:val="001F3DDC"/>
    <w:rsid w:val="001F4E7F"/>
    <w:rsid w:val="001F575C"/>
    <w:rsid w:val="001F61B9"/>
    <w:rsid w:val="001F7122"/>
    <w:rsid w:val="00200458"/>
    <w:rsid w:val="002010F2"/>
    <w:rsid w:val="00201C5C"/>
    <w:rsid w:val="002024C6"/>
    <w:rsid w:val="00204DDB"/>
    <w:rsid w:val="002052C0"/>
    <w:rsid w:val="00206542"/>
    <w:rsid w:val="00206669"/>
    <w:rsid w:val="00207C56"/>
    <w:rsid w:val="00214268"/>
    <w:rsid w:val="0021609E"/>
    <w:rsid w:val="002172F6"/>
    <w:rsid w:val="00217429"/>
    <w:rsid w:val="00221113"/>
    <w:rsid w:val="00221B4C"/>
    <w:rsid w:val="00222A9D"/>
    <w:rsid w:val="002270BE"/>
    <w:rsid w:val="00230DAE"/>
    <w:rsid w:val="0023138B"/>
    <w:rsid w:val="00234900"/>
    <w:rsid w:val="00235DCA"/>
    <w:rsid w:val="00237C2E"/>
    <w:rsid w:val="00240A16"/>
    <w:rsid w:val="00240B89"/>
    <w:rsid w:val="0024117D"/>
    <w:rsid w:val="00242E18"/>
    <w:rsid w:val="00251AB9"/>
    <w:rsid w:val="0025392C"/>
    <w:rsid w:val="00253A3C"/>
    <w:rsid w:val="00253ADA"/>
    <w:rsid w:val="00254872"/>
    <w:rsid w:val="00254E48"/>
    <w:rsid w:val="002575CB"/>
    <w:rsid w:val="002637EA"/>
    <w:rsid w:val="00266A56"/>
    <w:rsid w:val="002758F4"/>
    <w:rsid w:val="00283DEC"/>
    <w:rsid w:val="002852AE"/>
    <w:rsid w:val="00287533"/>
    <w:rsid w:val="00291327"/>
    <w:rsid w:val="0029427C"/>
    <w:rsid w:val="00296FAA"/>
    <w:rsid w:val="002A5390"/>
    <w:rsid w:val="002A6236"/>
    <w:rsid w:val="002A6D56"/>
    <w:rsid w:val="002B4BA6"/>
    <w:rsid w:val="002B4F7B"/>
    <w:rsid w:val="002B6314"/>
    <w:rsid w:val="002B665A"/>
    <w:rsid w:val="002B7FB3"/>
    <w:rsid w:val="002C0D92"/>
    <w:rsid w:val="002C4EDB"/>
    <w:rsid w:val="002D1675"/>
    <w:rsid w:val="002D29D5"/>
    <w:rsid w:val="002D416C"/>
    <w:rsid w:val="002D750E"/>
    <w:rsid w:val="002E0622"/>
    <w:rsid w:val="002E38BC"/>
    <w:rsid w:val="002E7D2B"/>
    <w:rsid w:val="002F0897"/>
    <w:rsid w:val="002F43D7"/>
    <w:rsid w:val="002F644D"/>
    <w:rsid w:val="00300A73"/>
    <w:rsid w:val="003028B3"/>
    <w:rsid w:val="00312D89"/>
    <w:rsid w:val="00314BA9"/>
    <w:rsid w:val="00316295"/>
    <w:rsid w:val="00316EE5"/>
    <w:rsid w:val="00317A20"/>
    <w:rsid w:val="003210E6"/>
    <w:rsid w:val="00331033"/>
    <w:rsid w:val="00335D5B"/>
    <w:rsid w:val="0033753B"/>
    <w:rsid w:val="003405DE"/>
    <w:rsid w:val="00344040"/>
    <w:rsid w:val="0034558E"/>
    <w:rsid w:val="00353B36"/>
    <w:rsid w:val="0035519B"/>
    <w:rsid w:val="0035719C"/>
    <w:rsid w:val="00362820"/>
    <w:rsid w:val="0036542F"/>
    <w:rsid w:val="00366F9C"/>
    <w:rsid w:val="00367AC1"/>
    <w:rsid w:val="00370BCE"/>
    <w:rsid w:val="00375DB4"/>
    <w:rsid w:val="00377243"/>
    <w:rsid w:val="00381917"/>
    <w:rsid w:val="00381DBC"/>
    <w:rsid w:val="003850C3"/>
    <w:rsid w:val="0038558D"/>
    <w:rsid w:val="00396779"/>
    <w:rsid w:val="003A1C5E"/>
    <w:rsid w:val="003A3BE3"/>
    <w:rsid w:val="003A4FC7"/>
    <w:rsid w:val="003A52F2"/>
    <w:rsid w:val="003A729E"/>
    <w:rsid w:val="003B1D47"/>
    <w:rsid w:val="003B33A3"/>
    <w:rsid w:val="003B3BBB"/>
    <w:rsid w:val="003B51FC"/>
    <w:rsid w:val="003B5346"/>
    <w:rsid w:val="003B5EDE"/>
    <w:rsid w:val="003B7084"/>
    <w:rsid w:val="003C0F86"/>
    <w:rsid w:val="003C1772"/>
    <w:rsid w:val="003C1AA1"/>
    <w:rsid w:val="003C452E"/>
    <w:rsid w:val="003C5564"/>
    <w:rsid w:val="003C5834"/>
    <w:rsid w:val="003C64F0"/>
    <w:rsid w:val="003C6A2D"/>
    <w:rsid w:val="003C7025"/>
    <w:rsid w:val="003C7DB7"/>
    <w:rsid w:val="003D0289"/>
    <w:rsid w:val="003D346F"/>
    <w:rsid w:val="003D3E6E"/>
    <w:rsid w:val="003D65F1"/>
    <w:rsid w:val="003D7B44"/>
    <w:rsid w:val="003E4ABA"/>
    <w:rsid w:val="003E5A67"/>
    <w:rsid w:val="003F2866"/>
    <w:rsid w:val="003F4633"/>
    <w:rsid w:val="003F65C3"/>
    <w:rsid w:val="003F699F"/>
    <w:rsid w:val="004033E2"/>
    <w:rsid w:val="004040A8"/>
    <w:rsid w:val="004058BD"/>
    <w:rsid w:val="00405C58"/>
    <w:rsid w:val="0040748D"/>
    <w:rsid w:val="00414A71"/>
    <w:rsid w:val="00414B6E"/>
    <w:rsid w:val="00415396"/>
    <w:rsid w:val="004169BD"/>
    <w:rsid w:val="00417133"/>
    <w:rsid w:val="004175B9"/>
    <w:rsid w:val="0041798B"/>
    <w:rsid w:val="00422936"/>
    <w:rsid w:val="00422A7B"/>
    <w:rsid w:val="00423CEF"/>
    <w:rsid w:val="00424745"/>
    <w:rsid w:val="00425682"/>
    <w:rsid w:val="004257B0"/>
    <w:rsid w:val="00426C6B"/>
    <w:rsid w:val="00435A35"/>
    <w:rsid w:val="00440FBD"/>
    <w:rsid w:val="004425D7"/>
    <w:rsid w:val="00443FCB"/>
    <w:rsid w:val="00450A8B"/>
    <w:rsid w:val="0045189E"/>
    <w:rsid w:val="00454F45"/>
    <w:rsid w:val="00455C94"/>
    <w:rsid w:val="00455EB2"/>
    <w:rsid w:val="0046113C"/>
    <w:rsid w:val="00461D46"/>
    <w:rsid w:val="004621A9"/>
    <w:rsid w:val="00464A5B"/>
    <w:rsid w:val="00467D7E"/>
    <w:rsid w:val="004709B9"/>
    <w:rsid w:val="00471832"/>
    <w:rsid w:val="00472EE5"/>
    <w:rsid w:val="004752BA"/>
    <w:rsid w:val="00477C5C"/>
    <w:rsid w:val="00477CE7"/>
    <w:rsid w:val="00481550"/>
    <w:rsid w:val="00481A8C"/>
    <w:rsid w:val="004825C9"/>
    <w:rsid w:val="00485633"/>
    <w:rsid w:val="00490DCA"/>
    <w:rsid w:val="004911C1"/>
    <w:rsid w:val="004913E6"/>
    <w:rsid w:val="004A2B0F"/>
    <w:rsid w:val="004A6363"/>
    <w:rsid w:val="004B122C"/>
    <w:rsid w:val="004B3B87"/>
    <w:rsid w:val="004C310C"/>
    <w:rsid w:val="004C3312"/>
    <w:rsid w:val="004C34FC"/>
    <w:rsid w:val="004C3597"/>
    <w:rsid w:val="004D12DF"/>
    <w:rsid w:val="004D175F"/>
    <w:rsid w:val="004E1527"/>
    <w:rsid w:val="004E451C"/>
    <w:rsid w:val="004E45C2"/>
    <w:rsid w:val="004F0418"/>
    <w:rsid w:val="004F1161"/>
    <w:rsid w:val="004F6B41"/>
    <w:rsid w:val="004F6E52"/>
    <w:rsid w:val="004F6ED8"/>
    <w:rsid w:val="004F7F67"/>
    <w:rsid w:val="00506417"/>
    <w:rsid w:val="0050655D"/>
    <w:rsid w:val="0051093A"/>
    <w:rsid w:val="00513B36"/>
    <w:rsid w:val="00515035"/>
    <w:rsid w:val="00520069"/>
    <w:rsid w:val="00523204"/>
    <w:rsid w:val="00523D39"/>
    <w:rsid w:val="00524F8A"/>
    <w:rsid w:val="00525734"/>
    <w:rsid w:val="00526D62"/>
    <w:rsid w:val="005272AC"/>
    <w:rsid w:val="00527A3A"/>
    <w:rsid w:val="0053229B"/>
    <w:rsid w:val="0053365F"/>
    <w:rsid w:val="00534C41"/>
    <w:rsid w:val="00535490"/>
    <w:rsid w:val="00536013"/>
    <w:rsid w:val="00542857"/>
    <w:rsid w:val="00547EDD"/>
    <w:rsid w:val="00555E2D"/>
    <w:rsid w:val="005601D0"/>
    <w:rsid w:val="00560726"/>
    <w:rsid w:val="00562438"/>
    <w:rsid w:val="005658EF"/>
    <w:rsid w:val="00571927"/>
    <w:rsid w:val="00574005"/>
    <w:rsid w:val="00581444"/>
    <w:rsid w:val="005828C8"/>
    <w:rsid w:val="005842AD"/>
    <w:rsid w:val="005859CB"/>
    <w:rsid w:val="005900CF"/>
    <w:rsid w:val="00590A58"/>
    <w:rsid w:val="00590A9B"/>
    <w:rsid w:val="00590BF0"/>
    <w:rsid w:val="00593530"/>
    <w:rsid w:val="00594FEF"/>
    <w:rsid w:val="005A06C7"/>
    <w:rsid w:val="005A256B"/>
    <w:rsid w:val="005A36B6"/>
    <w:rsid w:val="005A3BF4"/>
    <w:rsid w:val="005A56A2"/>
    <w:rsid w:val="005B08FC"/>
    <w:rsid w:val="005B0CD0"/>
    <w:rsid w:val="005B2F5E"/>
    <w:rsid w:val="005B4760"/>
    <w:rsid w:val="005B4E76"/>
    <w:rsid w:val="005C1DD1"/>
    <w:rsid w:val="005C5B9A"/>
    <w:rsid w:val="005D453E"/>
    <w:rsid w:val="005D5BC3"/>
    <w:rsid w:val="005D601E"/>
    <w:rsid w:val="005E230D"/>
    <w:rsid w:val="005E4EB6"/>
    <w:rsid w:val="005E6B71"/>
    <w:rsid w:val="005F02B3"/>
    <w:rsid w:val="005F23E4"/>
    <w:rsid w:val="005F5CA7"/>
    <w:rsid w:val="005F71DB"/>
    <w:rsid w:val="005F7EF1"/>
    <w:rsid w:val="006005FA"/>
    <w:rsid w:val="00604847"/>
    <w:rsid w:val="006053AE"/>
    <w:rsid w:val="00605A83"/>
    <w:rsid w:val="00610140"/>
    <w:rsid w:val="006108C0"/>
    <w:rsid w:val="00613C60"/>
    <w:rsid w:val="00614B15"/>
    <w:rsid w:val="00617824"/>
    <w:rsid w:val="00621160"/>
    <w:rsid w:val="00622EE4"/>
    <w:rsid w:val="0062389E"/>
    <w:rsid w:val="00624362"/>
    <w:rsid w:val="00625201"/>
    <w:rsid w:val="0062599E"/>
    <w:rsid w:val="00631FA7"/>
    <w:rsid w:val="00632E69"/>
    <w:rsid w:val="00633496"/>
    <w:rsid w:val="0063449E"/>
    <w:rsid w:val="00637112"/>
    <w:rsid w:val="00637A38"/>
    <w:rsid w:val="0064265B"/>
    <w:rsid w:val="0064516E"/>
    <w:rsid w:val="00646050"/>
    <w:rsid w:val="006461D9"/>
    <w:rsid w:val="00647A89"/>
    <w:rsid w:val="00655EEC"/>
    <w:rsid w:val="00656072"/>
    <w:rsid w:val="00656D58"/>
    <w:rsid w:val="00657D3E"/>
    <w:rsid w:val="00662B9F"/>
    <w:rsid w:val="00663A90"/>
    <w:rsid w:val="00663DAE"/>
    <w:rsid w:val="006645A7"/>
    <w:rsid w:val="00672551"/>
    <w:rsid w:val="00680612"/>
    <w:rsid w:val="00680AE1"/>
    <w:rsid w:val="00681E21"/>
    <w:rsid w:val="006831C7"/>
    <w:rsid w:val="00683E8D"/>
    <w:rsid w:val="0068441C"/>
    <w:rsid w:val="006863DB"/>
    <w:rsid w:val="00690540"/>
    <w:rsid w:val="00691E0E"/>
    <w:rsid w:val="00695789"/>
    <w:rsid w:val="00695C8E"/>
    <w:rsid w:val="00696E5D"/>
    <w:rsid w:val="00697C78"/>
    <w:rsid w:val="006A4902"/>
    <w:rsid w:val="006A5091"/>
    <w:rsid w:val="006A6288"/>
    <w:rsid w:val="006A75D1"/>
    <w:rsid w:val="006B0B79"/>
    <w:rsid w:val="006B0CCB"/>
    <w:rsid w:val="006B234B"/>
    <w:rsid w:val="006B5C59"/>
    <w:rsid w:val="006B702D"/>
    <w:rsid w:val="006C07FB"/>
    <w:rsid w:val="006C4E2F"/>
    <w:rsid w:val="006D2D0E"/>
    <w:rsid w:val="006D5312"/>
    <w:rsid w:val="006E020B"/>
    <w:rsid w:val="006E38ED"/>
    <w:rsid w:val="006E4E0A"/>
    <w:rsid w:val="006E5F4A"/>
    <w:rsid w:val="006F0989"/>
    <w:rsid w:val="006F3BFE"/>
    <w:rsid w:val="006F4EC5"/>
    <w:rsid w:val="006F569D"/>
    <w:rsid w:val="006F7DB8"/>
    <w:rsid w:val="0070081A"/>
    <w:rsid w:val="00700B03"/>
    <w:rsid w:val="00704684"/>
    <w:rsid w:val="00706F6D"/>
    <w:rsid w:val="00712621"/>
    <w:rsid w:val="007213E1"/>
    <w:rsid w:val="007243E5"/>
    <w:rsid w:val="0072453C"/>
    <w:rsid w:val="007249EA"/>
    <w:rsid w:val="00724A2A"/>
    <w:rsid w:val="00725568"/>
    <w:rsid w:val="00725A06"/>
    <w:rsid w:val="00726663"/>
    <w:rsid w:val="007332C8"/>
    <w:rsid w:val="00734542"/>
    <w:rsid w:val="00735824"/>
    <w:rsid w:val="00735F8E"/>
    <w:rsid w:val="00737276"/>
    <w:rsid w:val="00743378"/>
    <w:rsid w:val="00745A9B"/>
    <w:rsid w:val="007474E1"/>
    <w:rsid w:val="00751CE2"/>
    <w:rsid w:val="00752885"/>
    <w:rsid w:val="007540CA"/>
    <w:rsid w:val="00761755"/>
    <w:rsid w:val="00762855"/>
    <w:rsid w:val="007630D2"/>
    <w:rsid w:val="0076468B"/>
    <w:rsid w:val="007671C4"/>
    <w:rsid w:val="007721F1"/>
    <w:rsid w:val="007776D0"/>
    <w:rsid w:val="007802F9"/>
    <w:rsid w:val="00780992"/>
    <w:rsid w:val="007875D5"/>
    <w:rsid w:val="00787F3E"/>
    <w:rsid w:val="007906FD"/>
    <w:rsid w:val="0079239A"/>
    <w:rsid w:val="00795473"/>
    <w:rsid w:val="007A0E84"/>
    <w:rsid w:val="007A1684"/>
    <w:rsid w:val="007A4270"/>
    <w:rsid w:val="007A478C"/>
    <w:rsid w:val="007A661D"/>
    <w:rsid w:val="007B1767"/>
    <w:rsid w:val="007B1A2A"/>
    <w:rsid w:val="007B3251"/>
    <w:rsid w:val="007B53C3"/>
    <w:rsid w:val="007B7BEC"/>
    <w:rsid w:val="007C0F49"/>
    <w:rsid w:val="007C16F9"/>
    <w:rsid w:val="007C2D3F"/>
    <w:rsid w:val="007C68CB"/>
    <w:rsid w:val="007D07D1"/>
    <w:rsid w:val="007D0EB2"/>
    <w:rsid w:val="007D2FC5"/>
    <w:rsid w:val="007D3BA8"/>
    <w:rsid w:val="007D48C2"/>
    <w:rsid w:val="007D5D5F"/>
    <w:rsid w:val="007D6A43"/>
    <w:rsid w:val="007D6DCB"/>
    <w:rsid w:val="007D6E22"/>
    <w:rsid w:val="007D7755"/>
    <w:rsid w:val="007E16EB"/>
    <w:rsid w:val="007F0182"/>
    <w:rsid w:val="007F249B"/>
    <w:rsid w:val="007F4B85"/>
    <w:rsid w:val="007F5D59"/>
    <w:rsid w:val="00801882"/>
    <w:rsid w:val="00802351"/>
    <w:rsid w:val="00803995"/>
    <w:rsid w:val="00803FA8"/>
    <w:rsid w:val="00804308"/>
    <w:rsid w:val="00804F1D"/>
    <w:rsid w:val="00805804"/>
    <w:rsid w:val="008065DA"/>
    <w:rsid w:val="00810C64"/>
    <w:rsid w:val="00810DCA"/>
    <w:rsid w:val="008204D9"/>
    <w:rsid w:val="00821804"/>
    <w:rsid w:val="00822924"/>
    <w:rsid w:val="008235B3"/>
    <w:rsid w:val="00824090"/>
    <w:rsid w:val="00824399"/>
    <w:rsid w:val="00831D8F"/>
    <w:rsid w:val="00832E16"/>
    <w:rsid w:val="00836530"/>
    <w:rsid w:val="00840316"/>
    <w:rsid w:val="00841B4D"/>
    <w:rsid w:val="008431F9"/>
    <w:rsid w:val="00846DAD"/>
    <w:rsid w:val="00852FEA"/>
    <w:rsid w:val="008543CA"/>
    <w:rsid w:val="00854F02"/>
    <w:rsid w:val="00854F8C"/>
    <w:rsid w:val="0085781B"/>
    <w:rsid w:val="00857F31"/>
    <w:rsid w:val="00862BEA"/>
    <w:rsid w:val="00865147"/>
    <w:rsid w:val="0086575F"/>
    <w:rsid w:val="00865B25"/>
    <w:rsid w:val="0086623D"/>
    <w:rsid w:val="008744E1"/>
    <w:rsid w:val="00874A73"/>
    <w:rsid w:val="00875FAE"/>
    <w:rsid w:val="008820C4"/>
    <w:rsid w:val="00884630"/>
    <w:rsid w:val="0088540E"/>
    <w:rsid w:val="008900C8"/>
    <w:rsid w:val="00891C72"/>
    <w:rsid w:val="0089429F"/>
    <w:rsid w:val="00896BDA"/>
    <w:rsid w:val="008A1DFC"/>
    <w:rsid w:val="008A22E1"/>
    <w:rsid w:val="008A6AA3"/>
    <w:rsid w:val="008B2547"/>
    <w:rsid w:val="008B3095"/>
    <w:rsid w:val="008B4B7E"/>
    <w:rsid w:val="008B58FE"/>
    <w:rsid w:val="008C58D8"/>
    <w:rsid w:val="008D1DD5"/>
    <w:rsid w:val="008D3080"/>
    <w:rsid w:val="008E1943"/>
    <w:rsid w:val="008E1AB9"/>
    <w:rsid w:val="008E2A1F"/>
    <w:rsid w:val="008E2AC7"/>
    <w:rsid w:val="008E2C5B"/>
    <w:rsid w:val="008E355A"/>
    <w:rsid w:val="008E75A4"/>
    <w:rsid w:val="008F4E25"/>
    <w:rsid w:val="00900003"/>
    <w:rsid w:val="0090080A"/>
    <w:rsid w:val="009014DE"/>
    <w:rsid w:val="00903E01"/>
    <w:rsid w:val="00905973"/>
    <w:rsid w:val="009069DB"/>
    <w:rsid w:val="00907260"/>
    <w:rsid w:val="0091051F"/>
    <w:rsid w:val="00916F8A"/>
    <w:rsid w:val="00921672"/>
    <w:rsid w:val="009301B1"/>
    <w:rsid w:val="00930A61"/>
    <w:rsid w:val="00931514"/>
    <w:rsid w:val="00932E7C"/>
    <w:rsid w:val="00936B11"/>
    <w:rsid w:val="0094357B"/>
    <w:rsid w:val="00943DF4"/>
    <w:rsid w:val="00943E9C"/>
    <w:rsid w:val="00946924"/>
    <w:rsid w:val="0095150A"/>
    <w:rsid w:val="00952038"/>
    <w:rsid w:val="009524A4"/>
    <w:rsid w:val="0095426C"/>
    <w:rsid w:val="00955518"/>
    <w:rsid w:val="0095578B"/>
    <w:rsid w:val="00956576"/>
    <w:rsid w:val="00960DB2"/>
    <w:rsid w:val="00971015"/>
    <w:rsid w:val="0097277D"/>
    <w:rsid w:val="00973AAF"/>
    <w:rsid w:val="009760EB"/>
    <w:rsid w:val="009768F7"/>
    <w:rsid w:val="00981D75"/>
    <w:rsid w:val="00982D97"/>
    <w:rsid w:val="00985556"/>
    <w:rsid w:val="00987BB7"/>
    <w:rsid w:val="00990A81"/>
    <w:rsid w:val="00993BD9"/>
    <w:rsid w:val="00994EB1"/>
    <w:rsid w:val="0099651C"/>
    <w:rsid w:val="00996641"/>
    <w:rsid w:val="009A1012"/>
    <w:rsid w:val="009A5378"/>
    <w:rsid w:val="009B0D60"/>
    <w:rsid w:val="009B138C"/>
    <w:rsid w:val="009B1AFD"/>
    <w:rsid w:val="009B4607"/>
    <w:rsid w:val="009B4E92"/>
    <w:rsid w:val="009B52E9"/>
    <w:rsid w:val="009B5B9F"/>
    <w:rsid w:val="009B5C40"/>
    <w:rsid w:val="009B698D"/>
    <w:rsid w:val="009C1176"/>
    <w:rsid w:val="009C48E2"/>
    <w:rsid w:val="009C73D4"/>
    <w:rsid w:val="009D2167"/>
    <w:rsid w:val="009D296C"/>
    <w:rsid w:val="009D34E0"/>
    <w:rsid w:val="009D38EF"/>
    <w:rsid w:val="009D3E34"/>
    <w:rsid w:val="009E20A4"/>
    <w:rsid w:val="009E4ABA"/>
    <w:rsid w:val="009E62A1"/>
    <w:rsid w:val="009E656F"/>
    <w:rsid w:val="009F7791"/>
    <w:rsid w:val="00A00290"/>
    <w:rsid w:val="00A00C3E"/>
    <w:rsid w:val="00A01B47"/>
    <w:rsid w:val="00A033AB"/>
    <w:rsid w:val="00A04452"/>
    <w:rsid w:val="00A05F1C"/>
    <w:rsid w:val="00A06FAC"/>
    <w:rsid w:val="00A151D0"/>
    <w:rsid w:val="00A1622A"/>
    <w:rsid w:val="00A23F9B"/>
    <w:rsid w:val="00A246EF"/>
    <w:rsid w:val="00A3110F"/>
    <w:rsid w:val="00A31D10"/>
    <w:rsid w:val="00A33185"/>
    <w:rsid w:val="00A361A9"/>
    <w:rsid w:val="00A425FF"/>
    <w:rsid w:val="00A43AE2"/>
    <w:rsid w:val="00A43EE8"/>
    <w:rsid w:val="00A45173"/>
    <w:rsid w:val="00A53260"/>
    <w:rsid w:val="00A53C42"/>
    <w:rsid w:val="00A53EF4"/>
    <w:rsid w:val="00A55C1A"/>
    <w:rsid w:val="00A65FED"/>
    <w:rsid w:val="00A67053"/>
    <w:rsid w:val="00A670FB"/>
    <w:rsid w:val="00A7039F"/>
    <w:rsid w:val="00A71AB3"/>
    <w:rsid w:val="00A743E9"/>
    <w:rsid w:val="00A759CF"/>
    <w:rsid w:val="00A84589"/>
    <w:rsid w:val="00A853B3"/>
    <w:rsid w:val="00A86EF2"/>
    <w:rsid w:val="00A90151"/>
    <w:rsid w:val="00A90412"/>
    <w:rsid w:val="00A91041"/>
    <w:rsid w:val="00A92C99"/>
    <w:rsid w:val="00A92EB9"/>
    <w:rsid w:val="00A9383E"/>
    <w:rsid w:val="00A94CFC"/>
    <w:rsid w:val="00A957A1"/>
    <w:rsid w:val="00AA0E41"/>
    <w:rsid w:val="00AA3BCC"/>
    <w:rsid w:val="00AA44D2"/>
    <w:rsid w:val="00AA71C7"/>
    <w:rsid w:val="00AA7DBC"/>
    <w:rsid w:val="00AB38F0"/>
    <w:rsid w:val="00AB4945"/>
    <w:rsid w:val="00AB50C0"/>
    <w:rsid w:val="00AC0F53"/>
    <w:rsid w:val="00AC5D95"/>
    <w:rsid w:val="00AD099A"/>
    <w:rsid w:val="00AD0CC8"/>
    <w:rsid w:val="00AD3523"/>
    <w:rsid w:val="00AD4B0A"/>
    <w:rsid w:val="00AD5F6C"/>
    <w:rsid w:val="00AD627B"/>
    <w:rsid w:val="00AD74D8"/>
    <w:rsid w:val="00AE0CBC"/>
    <w:rsid w:val="00AE182F"/>
    <w:rsid w:val="00AE1E40"/>
    <w:rsid w:val="00AE234B"/>
    <w:rsid w:val="00AE3485"/>
    <w:rsid w:val="00AE6829"/>
    <w:rsid w:val="00AE6F9A"/>
    <w:rsid w:val="00AE703C"/>
    <w:rsid w:val="00AF04A8"/>
    <w:rsid w:val="00AF0FEC"/>
    <w:rsid w:val="00AF119A"/>
    <w:rsid w:val="00AF1331"/>
    <w:rsid w:val="00AF17F1"/>
    <w:rsid w:val="00AF54AF"/>
    <w:rsid w:val="00AF77A3"/>
    <w:rsid w:val="00B004B3"/>
    <w:rsid w:val="00B0165F"/>
    <w:rsid w:val="00B05A2B"/>
    <w:rsid w:val="00B06753"/>
    <w:rsid w:val="00B07175"/>
    <w:rsid w:val="00B13652"/>
    <w:rsid w:val="00B219F9"/>
    <w:rsid w:val="00B23FCD"/>
    <w:rsid w:val="00B26C1F"/>
    <w:rsid w:val="00B304CA"/>
    <w:rsid w:val="00B31D9E"/>
    <w:rsid w:val="00B34992"/>
    <w:rsid w:val="00B35AEF"/>
    <w:rsid w:val="00B428CE"/>
    <w:rsid w:val="00B44284"/>
    <w:rsid w:val="00B445A2"/>
    <w:rsid w:val="00B50072"/>
    <w:rsid w:val="00B52017"/>
    <w:rsid w:val="00B539A1"/>
    <w:rsid w:val="00B54CE9"/>
    <w:rsid w:val="00B55820"/>
    <w:rsid w:val="00B5680F"/>
    <w:rsid w:val="00B60B79"/>
    <w:rsid w:val="00B61923"/>
    <w:rsid w:val="00B63570"/>
    <w:rsid w:val="00B638B7"/>
    <w:rsid w:val="00B63F4A"/>
    <w:rsid w:val="00B64F12"/>
    <w:rsid w:val="00B67FD5"/>
    <w:rsid w:val="00B72284"/>
    <w:rsid w:val="00B727FC"/>
    <w:rsid w:val="00B73BC5"/>
    <w:rsid w:val="00B73C1F"/>
    <w:rsid w:val="00B77640"/>
    <w:rsid w:val="00B777BD"/>
    <w:rsid w:val="00B80CF4"/>
    <w:rsid w:val="00B80E37"/>
    <w:rsid w:val="00B8195C"/>
    <w:rsid w:val="00B81979"/>
    <w:rsid w:val="00B82214"/>
    <w:rsid w:val="00B86D8D"/>
    <w:rsid w:val="00B87707"/>
    <w:rsid w:val="00B91669"/>
    <w:rsid w:val="00B91D2F"/>
    <w:rsid w:val="00B91F6A"/>
    <w:rsid w:val="00B94687"/>
    <w:rsid w:val="00BA1ACC"/>
    <w:rsid w:val="00BA1F27"/>
    <w:rsid w:val="00BA203F"/>
    <w:rsid w:val="00BA3321"/>
    <w:rsid w:val="00BA3859"/>
    <w:rsid w:val="00BA454C"/>
    <w:rsid w:val="00BA499A"/>
    <w:rsid w:val="00BA519B"/>
    <w:rsid w:val="00BA6A7A"/>
    <w:rsid w:val="00BB09DB"/>
    <w:rsid w:val="00BB37AE"/>
    <w:rsid w:val="00BB4586"/>
    <w:rsid w:val="00BB5EFE"/>
    <w:rsid w:val="00BB6629"/>
    <w:rsid w:val="00BC05D2"/>
    <w:rsid w:val="00BC2774"/>
    <w:rsid w:val="00BC2F38"/>
    <w:rsid w:val="00BC4298"/>
    <w:rsid w:val="00BC5F81"/>
    <w:rsid w:val="00BC7E79"/>
    <w:rsid w:val="00BD116D"/>
    <w:rsid w:val="00BD1A86"/>
    <w:rsid w:val="00BD2E55"/>
    <w:rsid w:val="00BD3F83"/>
    <w:rsid w:val="00BD5C49"/>
    <w:rsid w:val="00BD6394"/>
    <w:rsid w:val="00BE1B8E"/>
    <w:rsid w:val="00BE35C6"/>
    <w:rsid w:val="00BE46AF"/>
    <w:rsid w:val="00BE649A"/>
    <w:rsid w:val="00BF23D3"/>
    <w:rsid w:val="00C0056A"/>
    <w:rsid w:val="00C02A20"/>
    <w:rsid w:val="00C06EC3"/>
    <w:rsid w:val="00C073FE"/>
    <w:rsid w:val="00C15826"/>
    <w:rsid w:val="00C16A14"/>
    <w:rsid w:val="00C225B8"/>
    <w:rsid w:val="00C23AE8"/>
    <w:rsid w:val="00C2784E"/>
    <w:rsid w:val="00C2799B"/>
    <w:rsid w:val="00C27EB5"/>
    <w:rsid w:val="00C30774"/>
    <w:rsid w:val="00C334C3"/>
    <w:rsid w:val="00C34E6C"/>
    <w:rsid w:val="00C4086E"/>
    <w:rsid w:val="00C40CC9"/>
    <w:rsid w:val="00C41CD2"/>
    <w:rsid w:val="00C47E21"/>
    <w:rsid w:val="00C5542C"/>
    <w:rsid w:val="00C55A9C"/>
    <w:rsid w:val="00C5728C"/>
    <w:rsid w:val="00C60218"/>
    <w:rsid w:val="00C61ACD"/>
    <w:rsid w:val="00C61ED2"/>
    <w:rsid w:val="00C67D57"/>
    <w:rsid w:val="00C703E1"/>
    <w:rsid w:val="00C70EB3"/>
    <w:rsid w:val="00C72436"/>
    <w:rsid w:val="00C774FC"/>
    <w:rsid w:val="00C8023A"/>
    <w:rsid w:val="00C82BAB"/>
    <w:rsid w:val="00C85666"/>
    <w:rsid w:val="00C85BF0"/>
    <w:rsid w:val="00C87A4A"/>
    <w:rsid w:val="00C9276B"/>
    <w:rsid w:val="00C964A0"/>
    <w:rsid w:val="00CA2B55"/>
    <w:rsid w:val="00CA4178"/>
    <w:rsid w:val="00CA750A"/>
    <w:rsid w:val="00CB01A1"/>
    <w:rsid w:val="00CB2A9F"/>
    <w:rsid w:val="00CB4142"/>
    <w:rsid w:val="00CB5245"/>
    <w:rsid w:val="00CC6C9F"/>
    <w:rsid w:val="00CC7797"/>
    <w:rsid w:val="00CD0A6A"/>
    <w:rsid w:val="00CD4CEF"/>
    <w:rsid w:val="00CD5F86"/>
    <w:rsid w:val="00CD78BA"/>
    <w:rsid w:val="00CE0C6D"/>
    <w:rsid w:val="00CE1E4B"/>
    <w:rsid w:val="00CE28E5"/>
    <w:rsid w:val="00CE321A"/>
    <w:rsid w:val="00CE40E4"/>
    <w:rsid w:val="00CE412A"/>
    <w:rsid w:val="00CE4480"/>
    <w:rsid w:val="00CE5727"/>
    <w:rsid w:val="00CF23E5"/>
    <w:rsid w:val="00CF278B"/>
    <w:rsid w:val="00CF33D7"/>
    <w:rsid w:val="00CF48DE"/>
    <w:rsid w:val="00CF6073"/>
    <w:rsid w:val="00D026A6"/>
    <w:rsid w:val="00D02CAD"/>
    <w:rsid w:val="00D03833"/>
    <w:rsid w:val="00D11FEF"/>
    <w:rsid w:val="00D13F1B"/>
    <w:rsid w:val="00D14F85"/>
    <w:rsid w:val="00D15B31"/>
    <w:rsid w:val="00D16242"/>
    <w:rsid w:val="00D164A1"/>
    <w:rsid w:val="00D20687"/>
    <w:rsid w:val="00D21432"/>
    <w:rsid w:val="00D231E1"/>
    <w:rsid w:val="00D241D3"/>
    <w:rsid w:val="00D25321"/>
    <w:rsid w:val="00D265AA"/>
    <w:rsid w:val="00D30398"/>
    <w:rsid w:val="00D3087C"/>
    <w:rsid w:val="00D31907"/>
    <w:rsid w:val="00D31EE4"/>
    <w:rsid w:val="00D33B02"/>
    <w:rsid w:val="00D344E5"/>
    <w:rsid w:val="00D367B9"/>
    <w:rsid w:val="00D37ED9"/>
    <w:rsid w:val="00D408A1"/>
    <w:rsid w:val="00D4335A"/>
    <w:rsid w:val="00D46021"/>
    <w:rsid w:val="00D46403"/>
    <w:rsid w:val="00D46436"/>
    <w:rsid w:val="00D50DCD"/>
    <w:rsid w:val="00D50FC6"/>
    <w:rsid w:val="00D51693"/>
    <w:rsid w:val="00D52919"/>
    <w:rsid w:val="00D52E60"/>
    <w:rsid w:val="00D530BF"/>
    <w:rsid w:val="00D548D5"/>
    <w:rsid w:val="00D5544E"/>
    <w:rsid w:val="00D63426"/>
    <w:rsid w:val="00D64C0C"/>
    <w:rsid w:val="00D65D58"/>
    <w:rsid w:val="00D67024"/>
    <w:rsid w:val="00D674B2"/>
    <w:rsid w:val="00D71D43"/>
    <w:rsid w:val="00D72FDB"/>
    <w:rsid w:val="00D74C4E"/>
    <w:rsid w:val="00D77204"/>
    <w:rsid w:val="00D7737F"/>
    <w:rsid w:val="00D775E7"/>
    <w:rsid w:val="00D779EE"/>
    <w:rsid w:val="00D81AEA"/>
    <w:rsid w:val="00D82884"/>
    <w:rsid w:val="00D86912"/>
    <w:rsid w:val="00D87652"/>
    <w:rsid w:val="00D92990"/>
    <w:rsid w:val="00D945AD"/>
    <w:rsid w:val="00D95DDB"/>
    <w:rsid w:val="00DA0708"/>
    <w:rsid w:val="00DA6734"/>
    <w:rsid w:val="00DA6BC7"/>
    <w:rsid w:val="00DA7B04"/>
    <w:rsid w:val="00DB3238"/>
    <w:rsid w:val="00DB4C92"/>
    <w:rsid w:val="00DB6E30"/>
    <w:rsid w:val="00DB7D5D"/>
    <w:rsid w:val="00DC1527"/>
    <w:rsid w:val="00DC5B73"/>
    <w:rsid w:val="00DC6842"/>
    <w:rsid w:val="00DD331E"/>
    <w:rsid w:val="00DD4449"/>
    <w:rsid w:val="00DD784A"/>
    <w:rsid w:val="00DE06FA"/>
    <w:rsid w:val="00DE15BD"/>
    <w:rsid w:val="00DE292F"/>
    <w:rsid w:val="00DE3971"/>
    <w:rsid w:val="00DE4EF0"/>
    <w:rsid w:val="00DE4F6B"/>
    <w:rsid w:val="00DE555F"/>
    <w:rsid w:val="00DE6BFF"/>
    <w:rsid w:val="00DF3412"/>
    <w:rsid w:val="00DF37F9"/>
    <w:rsid w:val="00DF6588"/>
    <w:rsid w:val="00DF6D7C"/>
    <w:rsid w:val="00E00F71"/>
    <w:rsid w:val="00E01DC3"/>
    <w:rsid w:val="00E0319A"/>
    <w:rsid w:val="00E037E2"/>
    <w:rsid w:val="00E05C3A"/>
    <w:rsid w:val="00E05D7D"/>
    <w:rsid w:val="00E05DF6"/>
    <w:rsid w:val="00E11D50"/>
    <w:rsid w:val="00E11E5F"/>
    <w:rsid w:val="00E12FFB"/>
    <w:rsid w:val="00E21FB9"/>
    <w:rsid w:val="00E2280C"/>
    <w:rsid w:val="00E249B3"/>
    <w:rsid w:val="00E24EB9"/>
    <w:rsid w:val="00E25E14"/>
    <w:rsid w:val="00E26EB4"/>
    <w:rsid w:val="00E310A6"/>
    <w:rsid w:val="00E31EEA"/>
    <w:rsid w:val="00E324CF"/>
    <w:rsid w:val="00E32769"/>
    <w:rsid w:val="00E3446C"/>
    <w:rsid w:val="00E344CE"/>
    <w:rsid w:val="00E34EFE"/>
    <w:rsid w:val="00E355FF"/>
    <w:rsid w:val="00E368F1"/>
    <w:rsid w:val="00E37D30"/>
    <w:rsid w:val="00E40266"/>
    <w:rsid w:val="00E45B0A"/>
    <w:rsid w:val="00E47E94"/>
    <w:rsid w:val="00E533B9"/>
    <w:rsid w:val="00E55031"/>
    <w:rsid w:val="00E55791"/>
    <w:rsid w:val="00E576F0"/>
    <w:rsid w:val="00E57EB9"/>
    <w:rsid w:val="00E6039E"/>
    <w:rsid w:val="00E60869"/>
    <w:rsid w:val="00E6113D"/>
    <w:rsid w:val="00E61E9D"/>
    <w:rsid w:val="00E67736"/>
    <w:rsid w:val="00E700CF"/>
    <w:rsid w:val="00E71070"/>
    <w:rsid w:val="00E717AF"/>
    <w:rsid w:val="00E72240"/>
    <w:rsid w:val="00E73EEE"/>
    <w:rsid w:val="00E74A39"/>
    <w:rsid w:val="00E7565F"/>
    <w:rsid w:val="00E75706"/>
    <w:rsid w:val="00E77F49"/>
    <w:rsid w:val="00E8457F"/>
    <w:rsid w:val="00E85CB7"/>
    <w:rsid w:val="00E90F20"/>
    <w:rsid w:val="00E91D3B"/>
    <w:rsid w:val="00E93901"/>
    <w:rsid w:val="00EA01C9"/>
    <w:rsid w:val="00EA1A5C"/>
    <w:rsid w:val="00EA2470"/>
    <w:rsid w:val="00EA3D52"/>
    <w:rsid w:val="00EA6BA5"/>
    <w:rsid w:val="00EA71E8"/>
    <w:rsid w:val="00EB24A9"/>
    <w:rsid w:val="00EB5F84"/>
    <w:rsid w:val="00EC0572"/>
    <w:rsid w:val="00EC0BF9"/>
    <w:rsid w:val="00EC1E50"/>
    <w:rsid w:val="00EC4C11"/>
    <w:rsid w:val="00EC770F"/>
    <w:rsid w:val="00ED02CE"/>
    <w:rsid w:val="00ED2CA9"/>
    <w:rsid w:val="00ED7983"/>
    <w:rsid w:val="00EE41F9"/>
    <w:rsid w:val="00EE59BF"/>
    <w:rsid w:val="00EE67EA"/>
    <w:rsid w:val="00EE7AF8"/>
    <w:rsid w:val="00EF4DF1"/>
    <w:rsid w:val="00F00533"/>
    <w:rsid w:val="00F03496"/>
    <w:rsid w:val="00F03A60"/>
    <w:rsid w:val="00F05CB4"/>
    <w:rsid w:val="00F05ECF"/>
    <w:rsid w:val="00F06EE0"/>
    <w:rsid w:val="00F10DD2"/>
    <w:rsid w:val="00F14B7D"/>
    <w:rsid w:val="00F23ECE"/>
    <w:rsid w:val="00F2412A"/>
    <w:rsid w:val="00F25FEF"/>
    <w:rsid w:val="00F27976"/>
    <w:rsid w:val="00F27986"/>
    <w:rsid w:val="00F27B0B"/>
    <w:rsid w:val="00F32053"/>
    <w:rsid w:val="00F32680"/>
    <w:rsid w:val="00F36913"/>
    <w:rsid w:val="00F37779"/>
    <w:rsid w:val="00F52584"/>
    <w:rsid w:val="00F54497"/>
    <w:rsid w:val="00F55FB3"/>
    <w:rsid w:val="00F6260E"/>
    <w:rsid w:val="00F62897"/>
    <w:rsid w:val="00F64C32"/>
    <w:rsid w:val="00F652E0"/>
    <w:rsid w:val="00F66887"/>
    <w:rsid w:val="00F67E3F"/>
    <w:rsid w:val="00F700DB"/>
    <w:rsid w:val="00F72C49"/>
    <w:rsid w:val="00F75870"/>
    <w:rsid w:val="00F8086F"/>
    <w:rsid w:val="00F81261"/>
    <w:rsid w:val="00F83057"/>
    <w:rsid w:val="00F92D87"/>
    <w:rsid w:val="00FA0433"/>
    <w:rsid w:val="00FA298C"/>
    <w:rsid w:val="00FA3EB6"/>
    <w:rsid w:val="00FA52F6"/>
    <w:rsid w:val="00FA530A"/>
    <w:rsid w:val="00FA68E9"/>
    <w:rsid w:val="00FB2534"/>
    <w:rsid w:val="00FB2655"/>
    <w:rsid w:val="00FB443D"/>
    <w:rsid w:val="00FB4A49"/>
    <w:rsid w:val="00FB61C9"/>
    <w:rsid w:val="00FB6D96"/>
    <w:rsid w:val="00FB74BA"/>
    <w:rsid w:val="00FB7A2D"/>
    <w:rsid w:val="00FC02EB"/>
    <w:rsid w:val="00FC0DBD"/>
    <w:rsid w:val="00FC3382"/>
    <w:rsid w:val="00FC3489"/>
    <w:rsid w:val="00FC3DA3"/>
    <w:rsid w:val="00FC43C3"/>
    <w:rsid w:val="00FD3425"/>
    <w:rsid w:val="00FD49D4"/>
    <w:rsid w:val="00FD6D52"/>
    <w:rsid w:val="00FD6F66"/>
    <w:rsid w:val="00FD71C2"/>
    <w:rsid w:val="00FE01AF"/>
    <w:rsid w:val="00FE3833"/>
    <w:rsid w:val="00FE3E52"/>
    <w:rsid w:val="00FE4569"/>
    <w:rsid w:val="00FE47DE"/>
    <w:rsid w:val="00FE7164"/>
    <w:rsid w:val="00FF153E"/>
    <w:rsid w:val="00FF37DD"/>
    <w:rsid w:val="00FF5C29"/>
    <w:rsid w:val="00FF71D7"/>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E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E1"/>
    <w:rPr>
      <w:sz w:val="24"/>
      <w:szCs w:val="24"/>
    </w:rPr>
  </w:style>
  <w:style w:type="paragraph" w:styleId="Heading1">
    <w:name w:val="heading 1"/>
    <w:basedOn w:val="Normal"/>
    <w:next w:val="Normal"/>
    <w:qFormat/>
    <w:rsid w:val="00C714E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C602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b/>
      <w:bCs/>
      <w:sz w:val="20"/>
      <w:szCs w:val="20"/>
    </w:rPr>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semiHidden/>
    <w:rsid w:val="00F150B4"/>
    <w:rPr>
      <w:sz w:val="16"/>
      <w:szCs w:val="16"/>
    </w:rPr>
  </w:style>
  <w:style w:type="paragraph" w:styleId="CommentText">
    <w:name w:val="annotation text"/>
    <w:basedOn w:val="Normal"/>
    <w:link w:val="CommentTextChar"/>
    <w:uiPriority w:val="99"/>
    <w:rsid w:val="00F150B4"/>
    <w:rPr>
      <w:sz w:val="20"/>
      <w:szCs w:val="20"/>
    </w:rPr>
  </w:style>
  <w:style w:type="paragraph" w:styleId="CommentSubject">
    <w:name w:val="annotation subject"/>
    <w:basedOn w:val="CommentText"/>
    <w:next w:val="CommentText"/>
    <w:semiHidden/>
    <w:rsid w:val="00F150B4"/>
    <w:rPr>
      <w:b/>
      <w:bCs/>
    </w:rPr>
  </w:style>
  <w:style w:type="paragraph" w:styleId="Header">
    <w:name w:val="header"/>
    <w:basedOn w:val="Normal"/>
    <w:rsid w:val="003017BF"/>
    <w:pPr>
      <w:tabs>
        <w:tab w:val="center" w:pos="4320"/>
        <w:tab w:val="right" w:pos="8640"/>
      </w:tabs>
    </w:pPr>
  </w:style>
  <w:style w:type="paragraph" w:styleId="Footer">
    <w:name w:val="footer"/>
    <w:basedOn w:val="Normal"/>
    <w:link w:val="FooterChar"/>
    <w:uiPriority w:val="99"/>
    <w:rsid w:val="003017BF"/>
    <w:pPr>
      <w:tabs>
        <w:tab w:val="center" w:pos="4320"/>
        <w:tab w:val="right" w:pos="8640"/>
      </w:tabs>
    </w:pPr>
  </w:style>
  <w:style w:type="character" w:styleId="PageNumber">
    <w:name w:val="page number"/>
    <w:basedOn w:val="DefaultParagraphFont"/>
    <w:rsid w:val="003017BF"/>
  </w:style>
  <w:style w:type="paragraph" w:styleId="FootnoteText">
    <w:name w:val="footnote text"/>
    <w:basedOn w:val="Normal"/>
    <w:link w:val="FootnoteTextChar"/>
    <w:uiPriority w:val="99"/>
    <w:semiHidden/>
    <w:rsid w:val="00DA34DA"/>
    <w:pPr>
      <w:overflowPunct w:val="0"/>
      <w:autoSpaceDE w:val="0"/>
      <w:autoSpaceDN w:val="0"/>
      <w:adjustRightInd w:val="0"/>
      <w:textAlignment w:val="baseline"/>
    </w:pPr>
    <w:rPr>
      <w:sz w:val="20"/>
      <w:szCs w:val="20"/>
    </w:rPr>
  </w:style>
  <w:style w:type="character" w:styleId="FootnoteReference">
    <w:name w:val="footnote reference"/>
    <w:basedOn w:val="DefaultParagraphFont"/>
    <w:uiPriority w:val="99"/>
    <w:semiHidden/>
    <w:rsid w:val="00DA34DA"/>
    <w:rPr>
      <w:vertAlign w:val="superscript"/>
    </w:rPr>
  </w:style>
  <w:style w:type="character" w:styleId="FollowedHyperlink">
    <w:name w:val="FollowedHyperlink"/>
    <w:basedOn w:val="DefaultParagraphFont"/>
    <w:rsid w:val="004314D9"/>
    <w:rPr>
      <w:color w:val="800080"/>
      <w:u w:val="single"/>
    </w:rPr>
  </w:style>
  <w:style w:type="character" w:styleId="Strong">
    <w:name w:val="Strong"/>
    <w:basedOn w:val="DefaultParagraphFont"/>
    <w:qFormat/>
    <w:rsid w:val="00685D3E"/>
    <w:rPr>
      <w:b/>
      <w:bCs/>
    </w:rPr>
  </w:style>
  <w:style w:type="paragraph" w:styleId="EndnoteText">
    <w:name w:val="endnote text"/>
    <w:basedOn w:val="Normal"/>
    <w:link w:val="EndnoteTextChar"/>
    <w:rsid w:val="007D56DE"/>
    <w:rPr>
      <w:sz w:val="20"/>
      <w:szCs w:val="20"/>
    </w:rPr>
  </w:style>
  <w:style w:type="character" w:styleId="EndnoteReference">
    <w:name w:val="endnote reference"/>
    <w:basedOn w:val="DefaultParagraphFont"/>
    <w:semiHidden/>
    <w:rsid w:val="007D56DE"/>
    <w:rPr>
      <w:vertAlign w:val="superscript"/>
    </w:rPr>
  </w:style>
  <w:style w:type="paragraph" w:styleId="Revision">
    <w:name w:val="Revision"/>
    <w:hidden/>
    <w:uiPriority w:val="99"/>
    <w:semiHidden/>
    <w:rsid w:val="00AB7F7C"/>
    <w:rPr>
      <w:sz w:val="24"/>
      <w:szCs w:val="24"/>
    </w:rPr>
  </w:style>
  <w:style w:type="paragraph" w:styleId="DocumentMap">
    <w:name w:val="Document Map"/>
    <w:basedOn w:val="Normal"/>
    <w:semiHidden/>
    <w:rsid w:val="00FE3E52"/>
    <w:pPr>
      <w:shd w:val="clear" w:color="auto" w:fill="000080"/>
    </w:pPr>
    <w:rPr>
      <w:rFonts w:ascii="Tahoma" w:hAnsi="Tahoma" w:cs="Tahoma"/>
      <w:sz w:val="20"/>
      <w:szCs w:val="20"/>
    </w:rPr>
  </w:style>
  <w:style w:type="character" w:styleId="Emphasis">
    <w:name w:val="Emphasis"/>
    <w:basedOn w:val="DefaultParagraphFont"/>
    <w:uiPriority w:val="20"/>
    <w:qFormat/>
    <w:rsid w:val="005F7EF1"/>
    <w:rPr>
      <w:i/>
      <w:iCs/>
    </w:rPr>
  </w:style>
  <w:style w:type="paragraph" w:styleId="ListParagraph">
    <w:name w:val="List Paragraph"/>
    <w:basedOn w:val="Normal"/>
    <w:uiPriority w:val="34"/>
    <w:qFormat/>
    <w:rsid w:val="00523D39"/>
    <w:pPr>
      <w:ind w:left="720"/>
      <w:contextualSpacing/>
    </w:pPr>
    <w:rPr>
      <w:rFonts w:ascii="Cambria" w:eastAsiaTheme="minorHAnsi" w:hAnsi="Cambria"/>
    </w:rPr>
  </w:style>
  <w:style w:type="paragraph" w:styleId="NoSpacing">
    <w:name w:val="No Spacing"/>
    <w:qFormat/>
    <w:rsid w:val="00523D39"/>
    <w:rPr>
      <w:rFonts w:eastAsia="Calibri"/>
      <w:sz w:val="24"/>
      <w:szCs w:val="22"/>
    </w:rPr>
  </w:style>
  <w:style w:type="table" w:styleId="TableGrid">
    <w:name w:val="Table Grid"/>
    <w:basedOn w:val="TableNormal"/>
    <w:uiPriority w:val="59"/>
    <w:rsid w:val="00B638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9F7791"/>
  </w:style>
  <w:style w:type="character" w:customStyle="1" w:styleId="FooterChar">
    <w:name w:val="Footer Char"/>
    <w:basedOn w:val="DefaultParagraphFont"/>
    <w:link w:val="Footer"/>
    <w:uiPriority w:val="99"/>
    <w:rsid w:val="00803995"/>
    <w:rPr>
      <w:sz w:val="24"/>
      <w:szCs w:val="24"/>
    </w:rPr>
  </w:style>
  <w:style w:type="character" w:customStyle="1" w:styleId="CommentTextChar">
    <w:name w:val="Comment Text Char"/>
    <w:basedOn w:val="DefaultParagraphFont"/>
    <w:link w:val="CommentText"/>
    <w:uiPriority w:val="99"/>
    <w:rsid w:val="004F6B41"/>
  </w:style>
  <w:style w:type="paragraph" w:styleId="HTMLPreformatted">
    <w:name w:val="HTML Preformatted"/>
    <w:basedOn w:val="Normal"/>
    <w:link w:val="HTMLPreformattedChar"/>
    <w:uiPriority w:val="99"/>
    <w:unhideWhenUsed/>
    <w:rsid w:val="0063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31FA7"/>
    <w:rPr>
      <w:rFonts w:ascii="Courier New" w:hAnsi="Courier New" w:cs="Courier New"/>
      <w:sz w:val="24"/>
      <w:szCs w:val="24"/>
    </w:rPr>
  </w:style>
  <w:style w:type="paragraph" w:customStyle="1" w:styleId="Default">
    <w:name w:val="Default"/>
    <w:rsid w:val="00240A16"/>
    <w:pPr>
      <w:autoSpaceDE w:val="0"/>
      <w:autoSpaceDN w:val="0"/>
      <w:adjustRightInd w:val="0"/>
    </w:pPr>
    <w:rPr>
      <w:color w:val="000000"/>
      <w:sz w:val="24"/>
      <w:szCs w:val="24"/>
    </w:rPr>
  </w:style>
  <w:style w:type="table" w:customStyle="1" w:styleId="TableGrid1">
    <w:name w:val="Table Grid1"/>
    <w:basedOn w:val="TableNormal"/>
    <w:next w:val="TableGrid"/>
    <w:uiPriority w:val="59"/>
    <w:rsid w:val="00B004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6F0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E1"/>
    <w:rPr>
      <w:sz w:val="24"/>
      <w:szCs w:val="24"/>
    </w:rPr>
  </w:style>
  <w:style w:type="paragraph" w:styleId="Heading1">
    <w:name w:val="heading 1"/>
    <w:basedOn w:val="Normal"/>
    <w:next w:val="Normal"/>
    <w:qFormat/>
    <w:rsid w:val="00C714E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C602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b/>
      <w:bCs/>
      <w:sz w:val="20"/>
      <w:szCs w:val="20"/>
    </w:rPr>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semiHidden/>
    <w:rsid w:val="00F150B4"/>
    <w:rPr>
      <w:sz w:val="16"/>
      <w:szCs w:val="16"/>
    </w:rPr>
  </w:style>
  <w:style w:type="paragraph" w:styleId="CommentText">
    <w:name w:val="annotation text"/>
    <w:basedOn w:val="Normal"/>
    <w:link w:val="CommentTextChar"/>
    <w:uiPriority w:val="99"/>
    <w:rsid w:val="00F150B4"/>
    <w:rPr>
      <w:sz w:val="20"/>
      <w:szCs w:val="20"/>
    </w:rPr>
  </w:style>
  <w:style w:type="paragraph" w:styleId="CommentSubject">
    <w:name w:val="annotation subject"/>
    <w:basedOn w:val="CommentText"/>
    <w:next w:val="CommentText"/>
    <w:semiHidden/>
    <w:rsid w:val="00F150B4"/>
    <w:rPr>
      <w:b/>
      <w:bCs/>
    </w:rPr>
  </w:style>
  <w:style w:type="paragraph" w:styleId="Header">
    <w:name w:val="header"/>
    <w:basedOn w:val="Normal"/>
    <w:rsid w:val="003017BF"/>
    <w:pPr>
      <w:tabs>
        <w:tab w:val="center" w:pos="4320"/>
        <w:tab w:val="right" w:pos="8640"/>
      </w:tabs>
    </w:pPr>
  </w:style>
  <w:style w:type="paragraph" w:styleId="Footer">
    <w:name w:val="footer"/>
    <w:basedOn w:val="Normal"/>
    <w:link w:val="FooterChar"/>
    <w:uiPriority w:val="99"/>
    <w:rsid w:val="003017BF"/>
    <w:pPr>
      <w:tabs>
        <w:tab w:val="center" w:pos="4320"/>
        <w:tab w:val="right" w:pos="8640"/>
      </w:tabs>
    </w:pPr>
  </w:style>
  <w:style w:type="character" w:styleId="PageNumber">
    <w:name w:val="page number"/>
    <w:basedOn w:val="DefaultParagraphFont"/>
    <w:rsid w:val="003017BF"/>
  </w:style>
  <w:style w:type="paragraph" w:styleId="FootnoteText">
    <w:name w:val="footnote text"/>
    <w:basedOn w:val="Normal"/>
    <w:link w:val="FootnoteTextChar"/>
    <w:uiPriority w:val="99"/>
    <w:semiHidden/>
    <w:rsid w:val="00DA34DA"/>
    <w:pPr>
      <w:overflowPunct w:val="0"/>
      <w:autoSpaceDE w:val="0"/>
      <w:autoSpaceDN w:val="0"/>
      <w:adjustRightInd w:val="0"/>
      <w:textAlignment w:val="baseline"/>
    </w:pPr>
    <w:rPr>
      <w:sz w:val="20"/>
      <w:szCs w:val="20"/>
    </w:rPr>
  </w:style>
  <w:style w:type="character" w:styleId="FootnoteReference">
    <w:name w:val="footnote reference"/>
    <w:basedOn w:val="DefaultParagraphFont"/>
    <w:uiPriority w:val="99"/>
    <w:semiHidden/>
    <w:rsid w:val="00DA34DA"/>
    <w:rPr>
      <w:vertAlign w:val="superscript"/>
    </w:rPr>
  </w:style>
  <w:style w:type="character" w:styleId="FollowedHyperlink">
    <w:name w:val="FollowedHyperlink"/>
    <w:basedOn w:val="DefaultParagraphFont"/>
    <w:rsid w:val="004314D9"/>
    <w:rPr>
      <w:color w:val="800080"/>
      <w:u w:val="single"/>
    </w:rPr>
  </w:style>
  <w:style w:type="character" w:styleId="Strong">
    <w:name w:val="Strong"/>
    <w:basedOn w:val="DefaultParagraphFont"/>
    <w:qFormat/>
    <w:rsid w:val="00685D3E"/>
    <w:rPr>
      <w:b/>
      <w:bCs/>
    </w:rPr>
  </w:style>
  <w:style w:type="paragraph" w:styleId="EndnoteText">
    <w:name w:val="endnote text"/>
    <w:basedOn w:val="Normal"/>
    <w:link w:val="EndnoteTextChar"/>
    <w:rsid w:val="007D56DE"/>
    <w:rPr>
      <w:sz w:val="20"/>
      <w:szCs w:val="20"/>
    </w:rPr>
  </w:style>
  <w:style w:type="character" w:styleId="EndnoteReference">
    <w:name w:val="endnote reference"/>
    <w:basedOn w:val="DefaultParagraphFont"/>
    <w:semiHidden/>
    <w:rsid w:val="007D56DE"/>
    <w:rPr>
      <w:vertAlign w:val="superscript"/>
    </w:rPr>
  </w:style>
  <w:style w:type="paragraph" w:styleId="Revision">
    <w:name w:val="Revision"/>
    <w:hidden/>
    <w:uiPriority w:val="99"/>
    <w:semiHidden/>
    <w:rsid w:val="00AB7F7C"/>
    <w:rPr>
      <w:sz w:val="24"/>
      <w:szCs w:val="24"/>
    </w:rPr>
  </w:style>
  <w:style w:type="paragraph" w:styleId="DocumentMap">
    <w:name w:val="Document Map"/>
    <w:basedOn w:val="Normal"/>
    <w:semiHidden/>
    <w:rsid w:val="00FE3E52"/>
    <w:pPr>
      <w:shd w:val="clear" w:color="auto" w:fill="000080"/>
    </w:pPr>
    <w:rPr>
      <w:rFonts w:ascii="Tahoma" w:hAnsi="Tahoma" w:cs="Tahoma"/>
      <w:sz w:val="20"/>
      <w:szCs w:val="20"/>
    </w:rPr>
  </w:style>
  <w:style w:type="character" w:styleId="Emphasis">
    <w:name w:val="Emphasis"/>
    <w:basedOn w:val="DefaultParagraphFont"/>
    <w:uiPriority w:val="20"/>
    <w:qFormat/>
    <w:rsid w:val="005F7EF1"/>
    <w:rPr>
      <w:i/>
      <w:iCs/>
    </w:rPr>
  </w:style>
  <w:style w:type="paragraph" w:styleId="ListParagraph">
    <w:name w:val="List Paragraph"/>
    <w:basedOn w:val="Normal"/>
    <w:uiPriority w:val="34"/>
    <w:qFormat/>
    <w:rsid w:val="00523D39"/>
    <w:pPr>
      <w:ind w:left="720"/>
      <w:contextualSpacing/>
    </w:pPr>
    <w:rPr>
      <w:rFonts w:ascii="Cambria" w:eastAsiaTheme="minorHAnsi" w:hAnsi="Cambria"/>
    </w:rPr>
  </w:style>
  <w:style w:type="paragraph" w:styleId="NoSpacing">
    <w:name w:val="No Spacing"/>
    <w:qFormat/>
    <w:rsid w:val="00523D39"/>
    <w:rPr>
      <w:rFonts w:eastAsia="Calibri"/>
      <w:sz w:val="24"/>
      <w:szCs w:val="22"/>
    </w:rPr>
  </w:style>
  <w:style w:type="table" w:styleId="TableGrid">
    <w:name w:val="Table Grid"/>
    <w:basedOn w:val="TableNormal"/>
    <w:uiPriority w:val="59"/>
    <w:rsid w:val="00B638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9F7791"/>
  </w:style>
  <w:style w:type="character" w:customStyle="1" w:styleId="FooterChar">
    <w:name w:val="Footer Char"/>
    <w:basedOn w:val="DefaultParagraphFont"/>
    <w:link w:val="Footer"/>
    <w:uiPriority w:val="99"/>
    <w:rsid w:val="00803995"/>
    <w:rPr>
      <w:sz w:val="24"/>
      <w:szCs w:val="24"/>
    </w:rPr>
  </w:style>
  <w:style w:type="character" w:customStyle="1" w:styleId="CommentTextChar">
    <w:name w:val="Comment Text Char"/>
    <w:basedOn w:val="DefaultParagraphFont"/>
    <w:link w:val="CommentText"/>
    <w:uiPriority w:val="99"/>
    <w:rsid w:val="004F6B41"/>
  </w:style>
  <w:style w:type="paragraph" w:styleId="HTMLPreformatted">
    <w:name w:val="HTML Preformatted"/>
    <w:basedOn w:val="Normal"/>
    <w:link w:val="HTMLPreformattedChar"/>
    <w:uiPriority w:val="99"/>
    <w:unhideWhenUsed/>
    <w:rsid w:val="0063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31FA7"/>
    <w:rPr>
      <w:rFonts w:ascii="Courier New" w:hAnsi="Courier New" w:cs="Courier New"/>
      <w:sz w:val="24"/>
      <w:szCs w:val="24"/>
    </w:rPr>
  </w:style>
  <w:style w:type="paragraph" w:customStyle="1" w:styleId="Default">
    <w:name w:val="Default"/>
    <w:rsid w:val="00240A16"/>
    <w:pPr>
      <w:autoSpaceDE w:val="0"/>
      <w:autoSpaceDN w:val="0"/>
      <w:adjustRightInd w:val="0"/>
    </w:pPr>
    <w:rPr>
      <w:color w:val="000000"/>
      <w:sz w:val="24"/>
      <w:szCs w:val="24"/>
    </w:rPr>
  </w:style>
  <w:style w:type="table" w:customStyle="1" w:styleId="TableGrid1">
    <w:name w:val="Table Grid1"/>
    <w:basedOn w:val="TableNormal"/>
    <w:next w:val="TableGrid"/>
    <w:uiPriority w:val="59"/>
    <w:rsid w:val="00B004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6F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3022">
      <w:bodyDiv w:val="1"/>
      <w:marLeft w:val="0"/>
      <w:marRight w:val="0"/>
      <w:marTop w:val="0"/>
      <w:marBottom w:val="0"/>
      <w:divBdr>
        <w:top w:val="none" w:sz="0" w:space="0" w:color="auto"/>
        <w:left w:val="none" w:sz="0" w:space="0" w:color="auto"/>
        <w:bottom w:val="none" w:sz="0" w:space="0" w:color="auto"/>
        <w:right w:val="none" w:sz="0" w:space="0" w:color="auto"/>
      </w:divBdr>
      <w:divsChild>
        <w:div w:id="1216428263">
          <w:marLeft w:val="300"/>
          <w:marRight w:val="300"/>
          <w:marTop w:val="0"/>
          <w:marBottom w:val="0"/>
          <w:divBdr>
            <w:top w:val="none" w:sz="0" w:space="0" w:color="auto"/>
            <w:left w:val="none" w:sz="0" w:space="0" w:color="auto"/>
            <w:bottom w:val="none" w:sz="0" w:space="0" w:color="auto"/>
            <w:right w:val="none" w:sz="0" w:space="0" w:color="auto"/>
          </w:divBdr>
        </w:div>
      </w:divsChild>
    </w:div>
    <w:div w:id="680282531">
      <w:bodyDiv w:val="1"/>
      <w:marLeft w:val="0"/>
      <w:marRight w:val="0"/>
      <w:marTop w:val="0"/>
      <w:marBottom w:val="0"/>
      <w:divBdr>
        <w:top w:val="none" w:sz="0" w:space="0" w:color="auto"/>
        <w:left w:val="none" w:sz="0" w:space="0" w:color="auto"/>
        <w:bottom w:val="none" w:sz="0" w:space="0" w:color="auto"/>
        <w:right w:val="none" w:sz="0" w:space="0" w:color="auto"/>
      </w:divBdr>
    </w:div>
    <w:div w:id="838499303">
      <w:bodyDiv w:val="1"/>
      <w:marLeft w:val="0"/>
      <w:marRight w:val="0"/>
      <w:marTop w:val="0"/>
      <w:marBottom w:val="0"/>
      <w:divBdr>
        <w:top w:val="none" w:sz="0" w:space="0" w:color="auto"/>
        <w:left w:val="none" w:sz="0" w:space="0" w:color="auto"/>
        <w:bottom w:val="none" w:sz="0" w:space="0" w:color="auto"/>
        <w:right w:val="none" w:sz="0" w:space="0" w:color="auto"/>
      </w:divBdr>
      <w:divsChild>
        <w:div w:id="1487744391">
          <w:marLeft w:val="0"/>
          <w:marRight w:val="0"/>
          <w:marTop w:val="0"/>
          <w:marBottom w:val="0"/>
          <w:divBdr>
            <w:top w:val="none" w:sz="0" w:space="0" w:color="auto"/>
            <w:left w:val="none" w:sz="0" w:space="0" w:color="auto"/>
            <w:bottom w:val="none" w:sz="0" w:space="0" w:color="auto"/>
            <w:right w:val="none" w:sz="0" w:space="0" w:color="auto"/>
          </w:divBdr>
          <w:divsChild>
            <w:div w:id="1934583194">
              <w:marLeft w:val="0"/>
              <w:marRight w:val="0"/>
              <w:marTop w:val="0"/>
              <w:marBottom w:val="0"/>
              <w:divBdr>
                <w:top w:val="single" w:sz="2" w:space="0" w:color="CCCCCC"/>
                <w:left w:val="single" w:sz="6" w:space="0" w:color="CCCCCC"/>
                <w:bottom w:val="single" w:sz="18" w:space="0" w:color="990000"/>
                <w:right w:val="single" w:sz="6" w:space="0" w:color="CCCCCC"/>
              </w:divBdr>
              <w:divsChild>
                <w:div w:id="1474446704">
                  <w:marLeft w:val="0"/>
                  <w:marRight w:val="0"/>
                  <w:marTop w:val="0"/>
                  <w:marBottom w:val="0"/>
                  <w:divBdr>
                    <w:top w:val="none" w:sz="0" w:space="0" w:color="auto"/>
                    <w:left w:val="none" w:sz="0" w:space="0" w:color="auto"/>
                    <w:bottom w:val="none" w:sz="0" w:space="0" w:color="auto"/>
                    <w:right w:val="none" w:sz="0" w:space="0" w:color="auto"/>
                  </w:divBdr>
                  <w:divsChild>
                    <w:div w:id="6344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5459">
      <w:bodyDiv w:val="1"/>
      <w:marLeft w:val="0"/>
      <w:marRight w:val="0"/>
      <w:marTop w:val="0"/>
      <w:marBottom w:val="0"/>
      <w:divBdr>
        <w:top w:val="none" w:sz="0" w:space="0" w:color="auto"/>
        <w:left w:val="none" w:sz="0" w:space="0" w:color="auto"/>
        <w:bottom w:val="none" w:sz="0" w:space="0" w:color="auto"/>
        <w:right w:val="none" w:sz="0" w:space="0" w:color="auto"/>
      </w:divBdr>
      <w:divsChild>
        <w:div w:id="445933664">
          <w:marLeft w:val="0"/>
          <w:marRight w:val="0"/>
          <w:marTop w:val="0"/>
          <w:marBottom w:val="0"/>
          <w:divBdr>
            <w:top w:val="none" w:sz="0" w:space="0" w:color="auto"/>
            <w:left w:val="none" w:sz="0" w:space="0" w:color="auto"/>
            <w:bottom w:val="none" w:sz="0" w:space="0" w:color="auto"/>
            <w:right w:val="none" w:sz="0" w:space="0" w:color="auto"/>
          </w:divBdr>
          <w:divsChild>
            <w:div w:id="853498096">
              <w:marLeft w:val="0"/>
              <w:marRight w:val="0"/>
              <w:marTop w:val="0"/>
              <w:marBottom w:val="0"/>
              <w:divBdr>
                <w:top w:val="single" w:sz="2" w:space="0" w:color="CCCCCC"/>
                <w:left w:val="single" w:sz="6" w:space="0" w:color="CCCCCC"/>
                <w:bottom w:val="single" w:sz="18" w:space="0" w:color="990000"/>
                <w:right w:val="single" w:sz="6" w:space="0" w:color="CCCCCC"/>
              </w:divBdr>
              <w:divsChild>
                <w:div w:id="748427630">
                  <w:marLeft w:val="0"/>
                  <w:marRight w:val="0"/>
                  <w:marTop w:val="0"/>
                  <w:marBottom w:val="0"/>
                  <w:divBdr>
                    <w:top w:val="none" w:sz="0" w:space="0" w:color="auto"/>
                    <w:left w:val="none" w:sz="0" w:space="0" w:color="auto"/>
                    <w:bottom w:val="none" w:sz="0" w:space="0" w:color="auto"/>
                    <w:right w:val="none" w:sz="0" w:space="0" w:color="auto"/>
                  </w:divBdr>
                  <w:divsChild>
                    <w:div w:id="14655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5152">
      <w:bodyDiv w:val="1"/>
      <w:marLeft w:val="0"/>
      <w:marRight w:val="0"/>
      <w:marTop w:val="0"/>
      <w:marBottom w:val="0"/>
      <w:divBdr>
        <w:top w:val="none" w:sz="0" w:space="0" w:color="auto"/>
        <w:left w:val="none" w:sz="0" w:space="0" w:color="auto"/>
        <w:bottom w:val="none" w:sz="0" w:space="0" w:color="auto"/>
        <w:right w:val="none" w:sz="0" w:space="0" w:color="auto"/>
      </w:divBdr>
    </w:div>
    <w:div w:id="1403793868">
      <w:bodyDiv w:val="1"/>
      <w:marLeft w:val="0"/>
      <w:marRight w:val="0"/>
      <w:marTop w:val="0"/>
      <w:marBottom w:val="0"/>
      <w:divBdr>
        <w:top w:val="none" w:sz="0" w:space="0" w:color="auto"/>
        <w:left w:val="none" w:sz="0" w:space="0" w:color="auto"/>
        <w:bottom w:val="none" w:sz="0" w:space="0" w:color="auto"/>
        <w:right w:val="none" w:sz="0" w:space="0" w:color="auto"/>
      </w:divBdr>
      <w:divsChild>
        <w:div w:id="1445341402">
          <w:marLeft w:val="300"/>
          <w:marRight w:val="300"/>
          <w:marTop w:val="0"/>
          <w:marBottom w:val="0"/>
          <w:divBdr>
            <w:top w:val="none" w:sz="0" w:space="0" w:color="auto"/>
            <w:left w:val="none" w:sz="0" w:space="0" w:color="auto"/>
            <w:bottom w:val="none" w:sz="0" w:space="0" w:color="auto"/>
            <w:right w:val="none" w:sz="0" w:space="0" w:color="auto"/>
          </w:divBdr>
        </w:div>
      </w:divsChild>
    </w:div>
    <w:div w:id="1540899225">
      <w:bodyDiv w:val="1"/>
      <w:marLeft w:val="0"/>
      <w:marRight w:val="0"/>
      <w:marTop w:val="0"/>
      <w:marBottom w:val="0"/>
      <w:divBdr>
        <w:top w:val="none" w:sz="0" w:space="0" w:color="auto"/>
        <w:left w:val="none" w:sz="0" w:space="0" w:color="auto"/>
        <w:bottom w:val="none" w:sz="0" w:space="0" w:color="auto"/>
        <w:right w:val="none" w:sz="0" w:space="0" w:color="auto"/>
      </w:divBdr>
      <w:divsChild>
        <w:div w:id="266544386">
          <w:marLeft w:val="300"/>
          <w:marRight w:val="300"/>
          <w:marTop w:val="0"/>
          <w:marBottom w:val="0"/>
          <w:divBdr>
            <w:top w:val="none" w:sz="0" w:space="0" w:color="auto"/>
            <w:left w:val="none" w:sz="0" w:space="0" w:color="auto"/>
            <w:bottom w:val="none" w:sz="0" w:space="0" w:color="auto"/>
            <w:right w:val="none" w:sz="0" w:space="0" w:color="auto"/>
          </w:divBdr>
        </w:div>
      </w:divsChild>
    </w:div>
    <w:div w:id="1585262255">
      <w:bodyDiv w:val="1"/>
      <w:marLeft w:val="0"/>
      <w:marRight w:val="0"/>
      <w:marTop w:val="0"/>
      <w:marBottom w:val="0"/>
      <w:divBdr>
        <w:top w:val="none" w:sz="0" w:space="0" w:color="auto"/>
        <w:left w:val="none" w:sz="0" w:space="0" w:color="auto"/>
        <w:bottom w:val="none" w:sz="0" w:space="0" w:color="auto"/>
        <w:right w:val="none" w:sz="0" w:space="0" w:color="auto"/>
      </w:divBdr>
      <w:divsChild>
        <w:div w:id="450635921">
          <w:marLeft w:val="300"/>
          <w:marRight w:val="300"/>
          <w:marTop w:val="0"/>
          <w:marBottom w:val="0"/>
          <w:divBdr>
            <w:top w:val="none" w:sz="0" w:space="0" w:color="auto"/>
            <w:left w:val="none" w:sz="0" w:space="0" w:color="auto"/>
            <w:bottom w:val="none" w:sz="0" w:space="0" w:color="auto"/>
            <w:right w:val="none" w:sz="0" w:space="0" w:color="auto"/>
          </w:divBdr>
        </w:div>
      </w:divsChild>
    </w:div>
    <w:div w:id="20278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f.hhs.gov/cb/resource/pi1011"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cf.hhs.gov/cb/resource/pi180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f.hhs.gov/cb/resource/im180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cf.hhs.gov/cb/resource/compilation-of-social-security-act"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congress.gov/bill/115th-congress/house-bill/1892/text?q=%7B%22search%22%3A%5B%22hr1892%22%5D%7D&amp;r=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BAC9-09ED-4873-97E5-D83636E6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6703</Words>
  <Characters>38212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Children's Bureau's SOA IM Guidance</vt:lpstr>
    </vt:vector>
  </TitlesOfParts>
  <Manager>Terry Watt</Manager>
  <Company>Administration for Children and Families</Company>
  <LinksUpToDate>false</LinksUpToDate>
  <CharactersWithSpaces>44826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Bureau's SOA IM Guidance</dc:title>
  <dc:subject>Service Oriented Architecture</dc:subject>
  <dc:creator>Margreta Silverstone, Peter Howe, John Edwards</dc:creator>
  <cp:keywords>Service Oriented Architecture, child welfare, automation</cp:keywords>
  <dc:description>Guidance document that informs states of CB's acceptance of SOA as a technological basis for child welfare automation, including SACWIS.</dc:description>
  <cp:lastModifiedBy>Windows User</cp:lastModifiedBy>
  <cp:revision>2</cp:revision>
  <cp:lastPrinted>2018-07-03T18:02:00Z</cp:lastPrinted>
  <dcterms:created xsi:type="dcterms:W3CDTF">2018-07-09T14:38:00Z</dcterms:created>
  <dcterms:modified xsi:type="dcterms:W3CDTF">2018-07-09T14:38:00Z</dcterms:modified>
  <cp:category>Information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Department of Health &amp; Human Services</vt:lpwstr>
  </property>
  <property fmtid="{D5CDD505-2E9C-101B-9397-08002B2CF9AE}" pid="3" name="Division">
    <vt:lpwstr>Division of State Systems</vt:lpwstr>
  </property>
  <property fmtid="{D5CDD505-2E9C-101B-9397-08002B2CF9AE}" pid="4" name="Purpose">
    <vt:lpwstr>Guidance on State's use of SOA</vt:lpwstr>
  </property>
  <property fmtid="{D5CDD505-2E9C-101B-9397-08002B2CF9AE}" pid="5" name="_NewReviewCycle">
    <vt:lpwstr/>
  </property>
</Properties>
</file>