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9CB4" w14:textId="77777777" w:rsidR="00181B06" w:rsidRDefault="00181B06" w:rsidP="00181B06">
      <w:pPr>
        <w:rPr>
          <w:rFonts w:ascii="Times New Roman" w:hAnsi="Times New Roman"/>
        </w:rPr>
      </w:pPr>
      <w:bookmarkStart w:id="0" w:name="_GoBack"/>
      <w:bookmarkEnd w:id="0"/>
      <w:r>
        <w:rPr>
          <w:rFonts w:ascii="Times New Roman" w:hAnsi="Times New Roman"/>
        </w:rPr>
        <w:t>January 21, 2016</w:t>
      </w:r>
    </w:p>
    <w:p w14:paraId="70727231" w14:textId="77777777" w:rsidR="00181B06" w:rsidRDefault="00181B06" w:rsidP="00181B06">
      <w:pPr>
        <w:rPr>
          <w:rFonts w:ascii="Times New Roman" w:hAnsi="Times New Roman"/>
        </w:rPr>
      </w:pPr>
    </w:p>
    <w:p w14:paraId="7193A29B" w14:textId="77777777" w:rsidR="00181B06" w:rsidRDefault="00181B06" w:rsidP="00181B06">
      <w:pPr>
        <w:rPr>
          <w:rFonts w:ascii="Times New Roman" w:hAnsi="Times New Roman"/>
        </w:rPr>
      </w:pPr>
      <w:r>
        <w:rPr>
          <w:rFonts w:ascii="Times New Roman" w:hAnsi="Times New Roman"/>
        </w:rPr>
        <w:t>Deborah Spitz</w:t>
      </w:r>
    </w:p>
    <w:p w14:paraId="47D20839" w14:textId="77777777" w:rsidR="00181B06" w:rsidRDefault="00181B06" w:rsidP="00181B06">
      <w:pPr>
        <w:rPr>
          <w:rFonts w:ascii="Times New Roman" w:hAnsi="Times New Roman"/>
        </w:rPr>
      </w:pPr>
      <w:r>
        <w:rPr>
          <w:rFonts w:ascii="Times New Roman" w:hAnsi="Times New Roman"/>
        </w:rPr>
        <w:t>U.S. Department of Education</w:t>
      </w:r>
    </w:p>
    <w:p w14:paraId="5F924C8B" w14:textId="77777777" w:rsidR="00181B06" w:rsidRDefault="00181B06" w:rsidP="00181B06">
      <w:pPr>
        <w:rPr>
          <w:rFonts w:ascii="Times New Roman" w:hAnsi="Times New Roman"/>
        </w:rPr>
      </w:pPr>
      <w:r>
        <w:rPr>
          <w:rFonts w:ascii="Times New Roman" w:hAnsi="Times New Roman"/>
        </w:rPr>
        <w:t>400 Maryland Avenue SW</w:t>
      </w:r>
    </w:p>
    <w:p w14:paraId="0A8F6889" w14:textId="77777777" w:rsidR="00181B06" w:rsidRDefault="00181B06" w:rsidP="00181B06">
      <w:pPr>
        <w:rPr>
          <w:rFonts w:ascii="Times New Roman" w:hAnsi="Times New Roman"/>
        </w:rPr>
      </w:pPr>
      <w:r>
        <w:rPr>
          <w:rFonts w:ascii="Times New Roman" w:hAnsi="Times New Roman"/>
        </w:rPr>
        <w:t>Room 3E306</w:t>
      </w:r>
    </w:p>
    <w:p w14:paraId="3AAA02CC" w14:textId="77777777" w:rsidR="00181B06" w:rsidRDefault="00181B06" w:rsidP="00181B06">
      <w:pPr>
        <w:rPr>
          <w:rFonts w:ascii="Times New Roman" w:hAnsi="Times New Roman"/>
        </w:rPr>
      </w:pPr>
      <w:r>
        <w:rPr>
          <w:rFonts w:ascii="Times New Roman" w:hAnsi="Times New Roman"/>
        </w:rPr>
        <w:t>Washington, DC 20202</w:t>
      </w:r>
    </w:p>
    <w:p w14:paraId="273A1A56" w14:textId="77777777" w:rsidR="00181B06" w:rsidRDefault="00181B06" w:rsidP="00181B06">
      <w:pPr>
        <w:rPr>
          <w:rFonts w:ascii="Times New Roman" w:hAnsi="Times New Roman"/>
        </w:rPr>
      </w:pPr>
    </w:p>
    <w:p w14:paraId="7B1120FE" w14:textId="77777777" w:rsidR="00181B06" w:rsidRDefault="00181B06" w:rsidP="00181B06">
      <w:pPr>
        <w:rPr>
          <w:rFonts w:ascii="Times New Roman" w:hAnsi="Times New Roman"/>
        </w:rPr>
      </w:pPr>
    </w:p>
    <w:p w14:paraId="77A9CA51" w14:textId="77777777" w:rsidR="00063FE3" w:rsidRDefault="00181B06" w:rsidP="00181B06">
      <w:pPr>
        <w:rPr>
          <w:rFonts w:ascii="Times New Roman" w:hAnsi="Times New Roman"/>
        </w:rPr>
      </w:pPr>
      <w:r>
        <w:rPr>
          <w:rFonts w:ascii="Times New Roman" w:hAnsi="Times New Roman"/>
        </w:rPr>
        <w:t xml:space="preserve">RE:      Programs under Title I of the Elementary and Secondary Education Act of 1965 </w:t>
      </w:r>
    </w:p>
    <w:p w14:paraId="5B2BA29D" w14:textId="47C37F09" w:rsidR="00181B06" w:rsidRDefault="00181B06" w:rsidP="00181B06">
      <w:pPr>
        <w:rPr>
          <w:rFonts w:ascii="Times New Roman" w:hAnsi="Times New Roman"/>
        </w:rPr>
      </w:pPr>
      <w:r>
        <w:rPr>
          <w:rFonts w:ascii="Times New Roman" w:hAnsi="Times New Roman"/>
        </w:rPr>
        <w:t>(Docket Number: ED-2015-OESE-0130)</w:t>
      </w:r>
    </w:p>
    <w:p w14:paraId="340A4211" w14:textId="77777777" w:rsidR="00181B06" w:rsidRDefault="00181B06" w:rsidP="00181B06">
      <w:pPr>
        <w:rPr>
          <w:rFonts w:ascii="Times New Roman" w:hAnsi="Times New Roman"/>
        </w:rPr>
      </w:pPr>
    </w:p>
    <w:p w14:paraId="089568A3" w14:textId="77777777" w:rsidR="00181B06" w:rsidRDefault="00181B06" w:rsidP="00181B06">
      <w:pPr>
        <w:rPr>
          <w:rFonts w:ascii="Times New Roman" w:hAnsi="Times New Roman"/>
        </w:rPr>
      </w:pPr>
      <w:r>
        <w:rPr>
          <w:rFonts w:ascii="Times New Roman" w:hAnsi="Times New Roman"/>
        </w:rPr>
        <w:t>Dear Ms. Spitz:</w:t>
      </w:r>
    </w:p>
    <w:p w14:paraId="66DBDC40" w14:textId="77777777" w:rsidR="00181B06" w:rsidRDefault="00181B06" w:rsidP="00181B06">
      <w:pPr>
        <w:rPr>
          <w:rFonts w:ascii="Times New Roman" w:hAnsi="Times New Roman"/>
        </w:rPr>
      </w:pPr>
    </w:p>
    <w:p w14:paraId="1B9D7571" w14:textId="59E89E9B" w:rsidR="00181B06" w:rsidRDefault="00181B06" w:rsidP="00181B06">
      <w:pPr>
        <w:rPr>
          <w:rFonts w:ascii="Times New Roman" w:hAnsi="Times New Roman"/>
        </w:rPr>
      </w:pPr>
      <w:r>
        <w:rPr>
          <w:rFonts w:ascii="Times New Roman" w:hAnsi="Times New Roman"/>
        </w:rPr>
        <w:t>            The undersigned organizations have long advocated for improving the educational needs of young people in and returning from the juvenile justice system, some of the country’s most educationally disadvantaged students. We are pleased that the Every Student Succeeds Act (ESSA) includes strengthened provisions to support smooth education transitions into and out of correctional facilities, as well as access to a quality education inside facilities. We submit these comments to the Department of Education regarding regulations and guidance for Title I to promote effective implementation of Title I, Part D of ESSA.</w:t>
      </w:r>
    </w:p>
    <w:p w14:paraId="02AF4300" w14:textId="77777777" w:rsidR="00181B06" w:rsidRDefault="00181B06" w:rsidP="00181B06">
      <w:pPr>
        <w:rPr>
          <w:rFonts w:ascii="Times New Roman" w:hAnsi="Times New Roman"/>
        </w:rPr>
      </w:pPr>
    </w:p>
    <w:p w14:paraId="18AA0D67" w14:textId="5F019AE8" w:rsidR="00181B06" w:rsidRPr="00952368" w:rsidRDefault="00857956" w:rsidP="00181B06">
      <w:pPr>
        <w:ind w:firstLine="720"/>
        <w:rPr>
          <w:rFonts w:ascii="Times New Roman" w:hAnsi="Times New Roman"/>
          <w:b/>
        </w:rPr>
      </w:pPr>
      <w:r>
        <w:rPr>
          <w:rFonts w:ascii="Times New Roman" w:hAnsi="Times New Roman"/>
        </w:rPr>
        <w:t>We</w:t>
      </w:r>
      <w:r w:rsidR="00952368" w:rsidRPr="00952368">
        <w:rPr>
          <w:rFonts w:ascii="Times New Roman" w:hAnsi="Times New Roman"/>
        </w:rPr>
        <w:t xml:space="preserve"> thank the Department of Education for ensuring that the educational needs of young people involved in and reentering from the juvenile justice system are fully met as it develops regulations and other activities to robustly implement ESSA.</w:t>
      </w:r>
      <w:r w:rsidR="00952368">
        <w:rPr>
          <w:rFonts w:ascii="Times New Roman" w:hAnsi="Times New Roman"/>
        </w:rPr>
        <w:t xml:space="preserve"> We would appreciate the opportunity to discuss any or all of our comments with you in further detail or provide additional information about the educational needs of young people involved in the juvenile justice system.</w:t>
      </w:r>
    </w:p>
    <w:p w14:paraId="4ED0D6F3" w14:textId="77777777" w:rsidR="00181B06" w:rsidRDefault="00181B06" w:rsidP="00181B06">
      <w:pPr>
        <w:ind w:firstLine="720"/>
        <w:rPr>
          <w:rFonts w:ascii="Times New Roman" w:hAnsi="Times New Roman"/>
        </w:rPr>
      </w:pPr>
    </w:p>
    <w:p w14:paraId="3CD31167" w14:textId="77777777" w:rsidR="00181B06" w:rsidRDefault="00181B06" w:rsidP="00181B06">
      <w:pPr>
        <w:ind w:firstLine="720"/>
        <w:rPr>
          <w:rFonts w:ascii="Times New Roman" w:hAnsi="Times New Roman"/>
        </w:rPr>
      </w:pPr>
      <w:r>
        <w:rPr>
          <w:rFonts w:ascii="Times New Roman" w:hAnsi="Times New Roman"/>
        </w:rPr>
        <w:t>Sincerely,</w:t>
      </w:r>
    </w:p>
    <w:p w14:paraId="084F7031" w14:textId="77777777" w:rsidR="00181B06" w:rsidRDefault="00181B06" w:rsidP="00181B06">
      <w:pPr>
        <w:ind w:firstLine="720"/>
        <w:rPr>
          <w:rFonts w:ascii="Times New Roman" w:hAnsi="Times New Roman"/>
        </w:rPr>
      </w:pPr>
    </w:p>
    <w:p w14:paraId="2607549E"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Children’s Defense Fund</w:t>
      </w:r>
    </w:p>
    <w:p w14:paraId="0245F30A"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Education Law Center of Pennsylvania</w:t>
      </w:r>
    </w:p>
    <w:p w14:paraId="50897E9B"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Juvenile Law Center</w:t>
      </w:r>
    </w:p>
    <w:p w14:paraId="45CACE16"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National Center for Youth Law</w:t>
      </w:r>
    </w:p>
    <w:p w14:paraId="1051014E"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Open Society Policy Center</w:t>
      </w:r>
    </w:p>
    <w:p w14:paraId="0EABC29D" w14:textId="77777777" w:rsidR="00857956" w:rsidRPr="00857956" w:rsidRDefault="00857956" w:rsidP="00857956">
      <w:pPr>
        <w:ind w:left="720"/>
        <w:rPr>
          <w:rFonts w:ascii="Times New Roman" w:hAnsi="Times New Roman" w:cs="Times New Roman"/>
        </w:rPr>
      </w:pPr>
      <w:r w:rsidRPr="00857956">
        <w:rPr>
          <w:rFonts w:ascii="Times New Roman" w:hAnsi="Times New Roman" w:cs="Times New Roman"/>
        </w:rPr>
        <w:t>Robert F. Kennedy Juvenile Justice Collaborative</w:t>
      </w:r>
    </w:p>
    <w:p w14:paraId="3292C649" w14:textId="6E55BA21" w:rsidR="00181B06" w:rsidRPr="00181B06" w:rsidRDefault="00857956" w:rsidP="00857956">
      <w:pPr>
        <w:ind w:left="720"/>
        <w:rPr>
          <w:rFonts w:ascii="Times New Roman" w:hAnsi="Times New Roman" w:cs="Times New Roman"/>
        </w:rPr>
      </w:pPr>
      <w:r w:rsidRPr="00857956">
        <w:rPr>
          <w:rFonts w:ascii="Times New Roman" w:hAnsi="Times New Roman" w:cs="Times New Roman"/>
        </w:rPr>
        <w:t>Southern Poverty Law Center</w:t>
      </w:r>
    </w:p>
    <w:p w14:paraId="43CDA34E" w14:textId="77777777" w:rsidR="00181B06" w:rsidRPr="00181B06" w:rsidRDefault="00181B06" w:rsidP="00181B06">
      <w:pPr>
        <w:ind w:left="720"/>
        <w:rPr>
          <w:rFonts w:ascii="Times New Roman" w:hAnsi="Times New Roman" w:cs="Times New Roman"/>
          <w:b/>
        </w:rPr>
      </w:pPr>
      <w:r w:rsidRPr="00181B06">
        <w:rPr>
          <w:rFonts w:ascii="Times New Roman" w:hAnsi="Times New Roman" w:cs="Times New Roman"/>
          <w:b/>
          <w:highlight w:val="yellow"/>
        </w:rPr>
        <w:t>Insert additional organizational signers</w:t>
      </w:r>
    </w:p>
    <w:p w14:paraId="64DCBAA7" w14:textId="77777777" w:rsidR="00181B06" w:rsidRDefault="00181B06" w:rsidP="00181B06">
      <w:pPr>
        <w:ind w:firstLine="720"/>
        <w:rPr>
          <w:rFonts w:ascii="Times New Roman" w:hAnsi="Times New Roman"/>
        </w:rPr>
      </w:pPr>
    </w:p>
    <w:p w14:paraId="277D9F8D" w14:textId="77777777" w:rsidR="00181B06" w:rsidRDefault="00181B06" w:rsidP="00181B06"/>
    <w:p w14:paraId="2A719A07" w14:textId="77777777" w:rsidR="00B92B17" w:rsidRDefault="00B92B17" w:rsidP="00530122">
      <w:pPr>
        <w:rPr>
          <w:rFonts w:ascii="Calibri" w:hAnsi="Calibri"/>
        </w:rPr>
      </w:pPr>
    </w:p>
    <w:p w14:paraId="195EBA78" w14:textId="77777777" w:rsidR="00181B06" w:rsidRDefault="00181B06" w:rsidP="00530122">
      <w:pPr>
        <w:rPr>
          <w:rFonts w:ascii="Calibri" w:hAnsi="Calibri"/>
        </w:rPr>
      </w:pPr>
    </w:p>
    <w:p w14:paraId="622443B1" w14:textId="77777777" w:rsidR="00181B06" w:rsidRDefault="00181B06" w:rsidP="00530122">
      <w:pPr>
        <w:rPr>
          <w:rFonts w:ascii="Calibri" w:hAnsi="Calibri"/>
        </w:rPr>
      </w:pPr>
    </w:p>
    <w:p w14:paraId="2445BCB0" w14:textId="77777777" w:rsidR="00181B06" w:rsidRDefault="00181B06" w:rsidP="00530122">
      <w:pPr>
        <w:rPr>
          <w:rFonts w:ascii="Calibri" w:hAnsi="Calibri"/>
        </w:rPr>
      </w:pPr>
    </w:p>
    <w:p w14:paraId="2264682F" w14:textId="77777777" w:rsidR="00181B06" w:rsidRDefault="00181B06" w:rsidP="00530122">
      <w:pPr>
        <w:rPr>
          <w:rFonts w:ascii="Calibri" w:hAnsi="Calibri"/>
        </w:rPr>
      </w:pPr>
    </w:p>
    <w:p w14:paraId="14B1D5FD" w14:textId="77777777" w:rsidR="0094681B" w:rsidRPr="00181B06" w:rsidRDefault="00637FC7" w:rsidP="00530122">
      <w:pPr>
        <w:jc w:val="center"/>
        <w:rPr>
          <w:rFonts w:ascii="Times New Roman" w:hAnsi="Times New Roman" w:cs="Times New Roman"/>
          <w:b/>
        </w:rPr>
      </w:pPr>
      <w:r w:rsidRPr="00181B06">
        <w:rPr>
          <w:rFonts w:ascii="Times New Roman" w:hAnsi="Times New Roman" w:cs="Times New Roman"/>
          <w:b/>
        </w:rPr>
        <w:lastRenderedPageBreak/>
        <w:t xml:space="preserve">RECOMMENDATIONS </w:t>
      </w:r>
      <w:r w:rsidR="0094681B" w:rsidRPr="00181B06">
        <w:rPr>
          <w:rFonts w:ascii="Times New Roman" w:hAnsi="Times New Roman" w:cs="Times New Roman"/>
          <w:b/>
        </w:rPr>
        <w:t xml:space="preserve">FOR </w:t>
      </w:r>
      <w:r w:rsidRPr="00181B06">
        <w:rPr>
          <w:rFonts w:ascii="Times New Roman" w:hAnsi="Times New Roman" w:cs="Times New Roman"/>
          <w:b/>
        </w:rPr>
        <w:t>IMPLEMENTATION OF</w:t>
      </w:r>
      <w:r w:rsidR="0094681B" w:rsidRPr="00181B06">
        <w:rPr>
          <w:rFonts w:ascii="Times New Roman" w:hAnsi="Times New Roman" w:cs="Times New Roman"/>
          <w:b/>
        </w:rPr>
        <w:t xml:space="preserve"> TITLE I, PART D OF THE </w:t>
      </w:r>
      <w:r w:rsidR="000A6B15" w:rsidRPr="00181B06">
        <w:rPr>
          <w:rFonts w:ascii="Times New Roman" w:hAnsi="Times New Roman" w:cs="Times New Roman"/>
          <w:b/>
        </w:rPr>
        <w:t>EVERY STUDENT SUCCEEDS ACT</w:t>
      </w:r>
      <w:r w:rsidR="00BC784C" w:rsidRPr="00181B06">
        <w:rPr>
          <w:rFonts w:ascii="Times New Roman" w:hAnsi="Times New Roman" w:cs="Times New Roman"/>
          <w:b/>
        </w:rPr>
        <w:t xml:space="preserve"> </w:t>
      </w:r>
      <w:r w:rsidRPr="00181B06">
        <w:rPr>
          <w:rFonts w:ascii="Times New Roman" w:hAnsi="Times New Roman" w:cs="Times New Roman"/>
          <w:b/>
        </w:rPr>
        <w:t xml:space="preserve">TO IMPROVE ACCESS TO EDUCATION FOR YOUNG PEOPLE </w:t>
      </w:r>
      <w:r w:rsidR="00605363" w:rsidRPr="00181B06">
        <w:rPr>
          <w:rFonts w:ascii="Times New Roman" w:hAnsi="Times New Roman" w:cs="Times New Roman"/>
          <w:b/>
        </w:rPr>
        <w:t>IN</w:t>
      </w:r>
      <w:r w:rsidRPr="00181B06">
        <w:rPr>
          <w:rFonts w:ascii="Times New Roman" w:hAnsi="Times New Roman" w:cs="Times New Roman"/>
          <w:b/>
        </w:rPr>
        <w:t>VOLVED IN</w:t>
      </w:r>
      <w:r w:rsidR="00605363" w:rsidRPr="00181B06">
        <w:rPr>
          <w:rFonts w:ascii="Times New Roman" w:hAnsi="Times New Roman" w:cs="Times New Roman"/>
          <w:b/>
        </w:rPr>
        <w:t xml:space="preserve"> </w:t>
      </w:r>
      <w:r w:rsidRPr="00181B06">
        <w:rPr>
          <w:rFonts w:ascii="Times New Roman" w:hAnsi="Times New Roman" w:cs="Times New Roman"/>
          <w:b/>
        </w:rPr>
        <w:t xml:space="preserve">AND REENTERING FROM </w:t>
      </w:r>
      <w:r w:rsidR="00605363" w:rsidRPr="00181B06">
        <w:rPr>
          <w:rFonts w:ascii="Times New Roman" w:hAnsi="Times New Roman" w:cs="Times New Roman"/>
          <w:b/>
        </w:rPr>
        <w:t>THE JUVENILE JUST</w:t>
      </w:r>
      <w:r w:rsidR="00BC784C" w:rsidRPr="00181B06">
        <w:rPr>
          <w:rFonts w:ascii="Times New Roman" w:hAnsi="Times New Roman" w:cs="Times New Roman"/>
          <w:b/>
        </w:rPr>
        <w:t>I</w:t>
      </w:r>
      <w:r w:rsidR="00605363" w:rsidRPr="00181B06">
        <w:rPr>
          <w:rFonts w:ascii="Times New Roman" w:hAnsi="Times New Roman" w:cs="Times New Roman"/>
          <w:b/>
        </w:rPr>
        <w:t>C</w:t>
      </w:r>
      <w:r w:rsidR="00BC784C" w:rsidRPr="00181B06">
        <w:rPr>
          <w:rFonts w:ascii="Times New Roman" w:hAnsi="Times New Roman" w:cs="Times New Roman"/>
          <w:b/>
        </w:rPr>
        <w:t>E SYSTEM</w:t>
      </w:r>
    </w:p>
    <w:p w14:paraId="056AF819" w14:textId="77777777" w:rsidR="00E77A41" w:rsidRPr="00181B06" w:rsidRDefault="00E77A41" w:rsidP="00530122">
      <w:pPr>
        <w:jc w:val="center"/>
        <w:rPr>
          <w:rFonts w:ascii="Times New Roman" w:hAnsi="Times New Roman" w:cs="Times New Roman"/>
          <w:b/>
        </w:rPr>
      </w:pPr>
    </w:p>
    <w:p w14:paraId="73BC787F" w14:textId="77777777" w:rsidR="00E77A41" w:rsidRPr="00181B06" w:rsidRDefault="00E77A41" w:rsidP="00E77A41">
      <w:pPr>
        <w:jc w:val="center"/>
        <w:rPr>
          <w:rFonts w:ascii="Times New Roman" w:hAnsi="Times New Roman" w:cs="Times New Roman"/>
        </w:rPr>
      </w:pPr>
      <w:r w:rsidRPr="00181B06">
        <w:rPr>
          <w:rFonts w:ascii="Times New Roman" w:hAnsi="Times New Roman" w:cs="Times New Roman"/>
        </w:rPr>
        <w:t>Docket Number: ED-2015-OESE-0130</w:t>
      </w:r>
    </w:p>
    <w:p w14:paraId="2067A0CA" w14:textId="77777777" w:rsidR="00E77A41" w:rsidRPr="00181B06" w:rsidRDefault="00E77A41" w:rsidP="00E77A41">
      <w:pPr>
        <w:jc w:val="center"/>
        <w:rPr>
          <w:rFonts w:ascii="Times New Roman" w:hAnsi="Times New Roman" w:cs="Times New Roman"/>
        </w:rPr>
      </w:pPr>
    </w:p>
    <w:p w14:paraId="1C5F1C36" w14:textId="77777777" w:rsidR="003816B1" w:rsidRPr="00181B06" w:rsidRDefault="00E77A41" w:rsidP="00E77A41">
      <w:pPr>
        <w:jc w:val="center"/>
        <w:rPr>
          <w:rFonts w:ascii="Times New Roman" w:hAnsi="Times New Roman" w:cs="Times New Roman"/>
        </w:rPr>
      </w:pPr>
      <w:r w:rsidRPr="00181B06">
        <w:rPr>
          <w:rFonts w:ascii="Times New Roman" w:hAnsi="Times New Roman" w:cs="Times New Roman"/>
        </w:rPr>
        <w:t xml:space="preserve">Docket Name: Programs under Title I of the Elementary and Secondary Education Act </w:t>
      </w:r>
    </w:p>
    <w:p w14:paraId="42903A94" w14:textId="2A55104D" w:rsidR="00E77A41" w:rsidRPr="00181B06" w:rsidRDefault="00E77A41" w:rsidP="00E77A41">
      <w:pPr>
        <w:jc w:val="center"/>
        <w:rPr>
          <w:rFonts w:ascii="Times New Roman" w:hAnsi="Times New Roman" w:cs="Times New Roman"/>
        </w:rPr>
      </w:pPr>
      <w:r w:rsidRPr="00181B06">
        <w:rPr>
          <w:rFonts w:ascii="Times New Roman" w:hAnsi="Times New Roman" w:cs="Times New Roman"/>
        </w:rPr>
        <w:t>of 1965</w:t>
      </w:r>
    </w:p>
    <w:p w14:paraId="32240766" w14:textId="77777777" w:rsidR="00E77A41" w:rsidRPr="00181B06" w:rsidRDefault="00E77A41" w:rsidP="00530122">
      <w:pPr>
        <w:jc w:val="center"/>
        <w:rPr>
          <w:rFonts w:ascii="Times New Roman" w:hAnsi="Times New Roman" w:cs="Times New Roman"/>
          <w:b/>
        </w:rPr>
      </w:pPr>
    </w:p>
    <w:p w14:paraId="2B3CA069" w14:textId="77777777" w:rsidR="0094681B" w:rsidRPr="00181B06" w:rsidRDefault="0094681B" w:rsidP="00530122">
      <w:pPr>
        <w:rPr>
          <w:rFonts w:ascii="Times New Roman" w:hAnsi="Times New Roman" w:cs="Times New Roman"/>
          <w:b/>
        </w:rPr>
      </w:pPr>
    </w:p>
    <w:p w14:paraId="4FE29324" w14:textId="77777777" w:rsidR="0094681B" w:rsidRPr="00181B06" w:rsidRDefault="0094681B" w:rsidP="00530122">
      <w:pPr>
        <w:pStyle w:val="ListParagraph"/>
        <w:numPr>
          <w:ilvl w:val="0"/>
          <w:numId w:val="3"/>
        </w:numPr>
        <w:rPr>
          <w:rFonts w:ascii="Times New Roman" w:hAnsi="Times New Roman" w:cs="Times New Roman"/>
          <w:b/>
        </w:rPr>
      </w:pPr>
      <w:r w:rsidRPr="00181B06">
        <w:rPr>
          <w:rFonts w:ascii="Times New Roman" w:hAnsi="Times New Roman" w:cs="Times New Roman"/>
          <w:b/>
        </w:rPr>
        <w:t>Introduction</w:t>
      </w:r>
    </w:p>
    <w:p w14:paraId="4233B25B" w14:textId="77777777" w:rsidR="000D5112" w:rsidRPr="00181B06" w:rsidRDefault="000D5112" w:rsidP="00530122">
      <w:pPr>
        <w:rPr>
          <w:rFonts w:ascii="Times New Roman" w:hAnsi="Times New Roman" w:cs="Times New Roman"/>
          <w:b/>
        </w:rPr>
      </w:pPr>
    </w:p>
    <w:p w14:paraId="544E2493" w14:textId="76A535BB" w:rsidR="000D5112" w:rsidRPr="00181B06" w:rsidRDefault="000D5112" w:rsidP="00530122">
      <w:pPr>
        <w:rPr>
          <w:rFonts w:ascii="Times New Roman" w:hAnsi="Times New Roman" w:cs="Times New Roman"/>
        </w:rPr>
      </w:pPr>
      <w:r w:rsidRPr="00181B06">
        <w:rPr>
          <w:rFonts w:ascii="Times New Roman" w:hAnsi="Times New Roman" w:cs="Times New Roman"/>
        </w:rPr>
        <w:t xml:space="preserve">The </w:t>
      </w:r>
      <w:r w:rsidR="00952368">
        <w:rPr>
          <w:rFonts w:ascii="Times New Roman" w:hAnsi="Times New Roman" w:cs="Times New Roman"/>
        </w:rPr>
        <w:t>above signed</w:t>
      </w:r>
      <w:r w:rsidRPr="00181B06">
        <w:rPr>
          <w:rFonts w:ascii="Times New Roman" w:hAnsi="Times New Roman" w:cs="Times New Roman"/>
        </w:rPr>
        <w:t xml:space="preserve"> organizations write in response to</w:t>
      </w:r>
      <w:r w:rsidR="003C11ED" w:rsidRPr="00181B06">
        <w:rPr>
          <w:rFonts w:ascii="Times New Roman" w:hAnsi="Times New Roman" w:cs="Times New Roman"/>
        </w:rPr>
        <w:t xml:space="preserve"> the</w:t>
      </w:r>
      <w:r w:rsidRPr="00181B06">
        <w:rPr>
          <w:rFonts w:ascii="Times New Roman" w:hAnsi="Times New Roman" w:cs="Times New Roman"/>
        </w:rPr>
        <w:t xml:space="preserve"> re</w:t>
      </w:r>
      <w:r w:rsidR="00BE7E75" w:rsidRPr="00181B06">
        <w:rPr>
          <w:rFonts w:ascii="Times New Roman" w:hAnsi="Times New Roman" w:cs="Times New Roman"/>
        </w:rPr>
        <w:t xml:space="preserve">quest for public comment on the </w:t>
      </w:r>
      <w:r w:rsidRPr="00181B06">
        <w:rPr>
          <w:rFonts w:ascii="Times New Roman" w:hAnsi="Times New Roman" w:cs="Times New Roman"/>
        </w:rPr>
        <w:t>Every Student Succeeds Act (ESSA)</w:t>
      </w:r>
      <w:r w:rsidR="005237B5" w:rsidRPr="00181B06">
        <w:rPr>
          <w:rFonts w:ascii="Times New Roman" w:hAnsi="Times New Roman" w:cs="Times New Roman"/>
        </w:rPr>
        <w:t>.</w:t>
      </w:r>
      <w:r w:rsidR="00585C3F" w:rsidRPr="00181B06">
        <w:rPr>
          <w:rFonts w:ascii="Times New Roman" w:hAnsi="Times New Roman" w:cs="Times New Roman"/>
        </w:rPr>
        <w:t xml:space="preserve"> </w:t>
      </w:r>
      <w:r w:rsidR="005237B5" w:rsidRPr="00181B06">
        <w:rPr>
          <w:rFonts w:ascii="Times New Roman" w:hAnsi="Times New Roman" w:cs="Times New Roman"/>
        </w:rPr>
        <w:t>We urge you</w:t>
      </w:r>
      <w:r w:rsidRPr="00181B06">
        <w:rPr>
          <w:rFonts w:ascii="Times New Roman" w:hAnsi="Times New Roman" w:cs="Times New Roman"/>
        </w:rPr>
        <w:t xml:space="preserve"> to support </w:t>
      </w:r>
      <w:r w:rsidR="004A6312" w:rsidRPr="00181B06">
        <w:rPr>
          <w:rFonts w:ascii="Times New Roman" w:hAnsi="Times New Roman" w:cs="Times New Roman"/>
        </w:rPr>
        <w:t xml:space="preserve">prompt and appropriate </w:t>
      </w:r>
      <w:r w:rsidR="006B3441" w:rsidRPr="00181B06">
        <w:rPr>
          <w:rFonts w:ascii="Times New Roman" w:hAnsi="Times New Roman" w:cs="Times New Roman"/>
        </w:rPr>
        <w:t xml:space="preserve">access to </w:t>
      </w:r>
      <w:r w:rsidR="004A6312" w:rsidRPr="00181B06">
        <w:rPr>
          <w:rFonts w:ascii="Times New Roman" w:hAnsi="Times New Roman" w:cs="Times New Roman"/>
        </w:rPr>
        <w:t xml:space="preserve">a quality </w:t>
      </w:r>
      <w:r w:rsidRPr="00181B06">
        <w:rPr>
          <w:rFonts w:ascii="Times New Roman" w:hAnsi="Times New Roman" w:cs="Times New Roman"/>
        </w:rPr>
        <w:t xml:space="preserve">education </w:t>
      </w:r>
      <w:r w:rsidR="006B3441" w:rsidRPr="00181B06">
        <w:rPr>
          <w:rFonts w:ascii="Times New Roman" w:hAnsi="Times New Roman" w:cs="Times New Roman"/>
        </w:rPr>
        <w:t>and the success of students i</w:t>
      </w:r>
      <w:r w:rsidR="002876FF" w:rsidRPr="00181B06">
        <w:rPr>
          <w:rFonts w:ascii="Times New Roman" w:hAnsi="Times New Roman" w:cs="Times New Roman"/>
        </w:rPr>
        <w:t>nvolved in and reentering from</w:t>
      </w:r>
      <w:r w:rsidR="006B3441" w:rsidRPr="00181B06">
        <w:rPr>
          <w:rFonts w:ascii="Times New Roman" w:hAnsi="Times New Roman" w:cs="Times New Roman"/>
        </w:rPr>
        <w:t xml:space="preserve"> </w:t>
      </w:r>
      <w:r w:rsidRPr="00181B06">
        <w:rPr>
          <w:rFonts w:ascii="Times New Roman" w:hAnsi="Times New Roman" w:cs="Times New Roman"/>
        </w:rPr>
        <w:t xml:space="preserve">the juvenile justice system through </w:t>
      </w:r>
      <w:r w:rsidR="006B3441" w:rsidRPr="00181B06">
        <w:rPr>
          <w:rFonts w:ascii="Times New Roman" w:hAnsi="Times New Roman" w:cs="Times New Roman"/>
        </w:rPr>
        <w:t xml:space="preserve">the development of </w:t>
      </w:r>
      <w:r w:rsidRPr="00181B06">
        <w:rPr>
          <w:rFonts w:ascii="Times New Roman" w:hAnsi="Times New Roman" w:cs="Times New Roman"/>
        </w:rPr>
        <w:t xml:space="preserve">effective </w:t>
      </w:r>
      <w:r w:rsidR="005237B5" w:rsidRPr="00181B06">
        <w:rPr>
          <w:rFonts w:ascii="Times New Roman" w:hAnsi="Times New Roman" w:cs="Times New Roman"/>
        </w:rPr>
        <w:t>regulations</w:t>
      </w:r>
      <w:r w:rsidR="00FD3A1C" w:rsidRPr="00181B06">
        <w:rPr>
          <w:rFonts w:ascii="Times New Roman" w:hAnsi="Times New Roman" w:cs="Times New Roman"/>
        </w:rPr>
        <w:t xml:space="preserve"> and guidance as well as</w:t>
      </w:r>
      <w:r w:rsidR="00CB6F53" w:rsidRPr="00181B06">
        <w:rPr>
          <w:rFonts w:ascii="Times New Roman" w:hAnsi="Times New Roman" w:cs="Times New Roman"/>
        </w:rPr>
        <w:t xml:space="preserve"> </w:t>
      </w:r>
      <w:r w:rsidR="005237B5" w:rsidRPr="00181B06">
        <w:rPr>
          <w:rFonts w:ascii="Times New Roman" w:hAnsi="Times New Roman" w:cs="Times New Roman"/>
        </w:rPr>
        <w:t xml:space="preserve">other </w:t>
      </w:r>
      <w:r w:rsidR="006B3441" w:rsidRPr="00181B06">
        <w:rPr>
          <w:rFonts w:ascii="Times New Roman" w:hAnsi="Times New Roman" w:cs="Times New Roman"/>
        </w:rPr>
        <w:t xml:space="preserve">activities to fully </w:t>
      </w:r>
      <w:r w:rsidRPr="00181B06">
        <w:rPr>
          <w:rFonts w:ascii="Times New Roman" w:hAnsi="Times New Roman" w:cs="Times New Roman"/>
        </w:rPr>
        <w:t>implement</w:t>
      </w:r>
      <w:r w:rsidR="006B3441" w:rsidRPr="00181B06">
        <w:rPr>
          <w:rFonts w:ascii="Times New Roman" w:hAnsi="Times New Roman" w:cs="Times New Roman"/>
        </w:rPr>
        <w:t xml:space="preserve"> reauthorization</w:t>
      </w:r>
      <w:r w:rsidRPr="00181B06">
        <w:rPr>
          <w:rFonts w:ascii="Times New Roman" w:hAnsi="Times New Roman" w:cs="Times New Roman"/>
        </w:rPr>
        <w:t xml:space="preserve"> of Title I, Part D</w:t>
      </w:r>
      <w:r w:rsidR="006B3441" w:rsidRPr="00181B06">
        <w:rPr>
          <w:rFonts w:ascii="Times New Roman" w:hAnsi="Times New Roman" w:cs="Times New Roman"/>
        </w:rPr>
        <w:t xml:space="preserve"> in ESSA</w:t>
      </w:r>
      <w:r w:rsidRPr="00181B06">
        <w:rPr>
          <w:rFonts w:ascii="Times New Roman" w:hAnsi="Times New Roman" w:cs="Times New Roman"/>
        </w:rPr>
        <w:t>.</w:t>
      </w:r>
      <w:r w:rsidR="00585C3F" w:rsidRPr="00181B06">
        <w:rPr>
          <w:rFonts w:ascii="Times New Roman" w:hAnsi="Times New Roman" w:cs="Times New Roman"/>
        </w:rPr>
        <w:t xml:space="preserve"> </w:t>
      </w:r>
    </w:p>
    <w:p w14:paraId="54DDFB3C" w14:textId="77777777" w:rsidR="0094681B" w:rsidRPr="00181B06" w:rsidRDefault="0094681B" w:rsidP="00530122">
      <w:pPr>
        <w:rPr>
          <w:rFonts w:ascii="Times New Roman" w:hAnsi="Times New Roman" w:cs="Times New Roman"/>
          <w:b/>
        </w:rPr>
      </w:pPr>
    </w:p>
    <w:p w14:paraId="62FC12D9" w14:textId="0F436628" w:rsidR="001A3F19" w:rsidRPr="00181B06" w:rsidRDefault="002754C8" w:rsidP="00530122">
      <w:pPr>
        <w:rPr>
          <w:rFonts w:ascii="Times New Roman" w:hAnsi="Times New Roman" w:cs="Times New Roman"/>
        </w:rPr>
      </w:pPr>
      <w:r w:rsidRPr="00181B06">
        <w:rPr>
          <w:rFonts w:ascii="Times New Roman" w:hAnsi="Times New Roman" w:cs="Times New Roman"/>
        </w:rPr>
        <w:t xml:space="preserve">Youth involved </w:t>
      </w:r>
      <w:r w:rsidR="006B3441" w:rsidRPr="00181B06">
        <w:rPr>
          <w:rFonts w:ascii="Times New Roman" w:hAnsi="Times New Roman" w:cs="Times New Roman"/>
        </w:rPr>
        <w:t>in</w:t>
      </w:r>
      <w:r w:rsidR="002876FF" w:rsidRPr="00181B06">
        <w:rPr>
          <w:rFonts w:ascii="Times New Roman" w:hAnsi="Times New Roman" w:cs="Times New Roman"/>
        </w:rPr>
        <w:t xml:space="preserve"> and returning from</w:t>
      </w:r>
      <w:r w:rsidR="006B3441" w:rsidRPr="00181B06">
        <w:rPr>
          <w:rFonts w:ascii="Times New Roman" w:hAnsi="Times New Roman" w:cs="Times New Roman"/>
        </w:rPr>
        <w:t xml:space="preserve"> </w:t>
      </w:r>
      <w:r w:rsidRPr="00181B06">
        <w:rPr>
          <w:rFonts w:ascii="Times New Roman" w:hAnsi="Times New Roman" w:cs="Times New Roman"/>
        </w:rPr>
        <w:t xml:space="preserve">the juvenile justice system </w:t>
      </w:r>
      <w:r w:rsidR="00CB6F53" w:rsidRPr="00181B06">
        <w:rPr>
          <w:rFonts w:ascii="Times New Roman" w:hAnsi="Times New Roman" w:cs="Times New Roman"/>
        </w:rPr>
        <w:t xml:space="preserve">are some the </w:t>
      </w:r>
      <w:r w:rsidR="00C243AD" w:rsidRPr="00181B06">
        <w:rPr>
          <w:rFonts w:ascii="Times New Roman" w:hAnsi="Times New Roman" w:cs="Times New Roman"/>
        </w:rPr>
        <w:t xml:space="preserve">nation’s most </w:t>
      </w:r>
      <w:r w:rsidR="00292911" w:rsidRPr="00181B06">
        <w:rPr>
          <w:rFonts w:ascii="Times New Roman" w:hAnsi="Times New Roman" w:cs="Times New Roman"/>
        </w:rPr>
        <w:t xml:space="preserve">educationally </w:t>
      </w:r>
      <w:r w:rsidR="00CB6F53" w:rsidRPr="00181B06">
        <w:rPr>
          <w:rFonts w:ascii="Times New Roman" w:hAnsi="Times New Roman" w:cs="Times New Roman"/>
        </w:rPr>
        <w:t>vulnerable</w:t>
      </w:r>
      <w:r w:rsidR="00C243AD" w:rsidRPr="00181B06">
        <w:rPr>
          <w:rFonts w:ascii="Times New Roman" w:hAnsi="Times New Roman" w:cs="Times New Roman"/>
        </w:rPr>
        <w:t xml:space="preserve">. They frequently </w:t>
      </w:r>
      <w:r w:rsidR="00CB6F53" w:rsidRPr="00181B06">
        <w:rPr>
          <w:rFonts w:ascii="Times New Roman" w:hAnsi="Times New Roman" w:cs="Times New Roman"/>
        </w:rPr>
        <w:t>hav</w:t>
      </w:r>
      <w:r w:rsidR="00C243AD" w:rsidRPr="00181B06">
        <w:rPr>
          <w:rFonts w:ascii="Times New Roman" w:hAnsi="Times New Roman" w:cs="Times New Roman"/>
        </w:rPr>
        <w:t>e</w:t>
      </w:r>
      <w:r w:rsidR="00CB6F53" w:rsidRPr="00181B06">
        <w:rPr>
          <w:rFonts w:ascii="Times New Roman" w:hAnsi="Times New Roman" w:cs="Times New Roman"/>
        </w:rPr>
        <w:t xml:space="preserve"> </w:t>
      </w:r>
      <w:r w:rsidR="00C243AD" w:rsidRPr="00181B06">
        <w:rPr>
          <w:rFonts w:ascii="Times New Roman" w:hAnsi="Times New Roman" w:cs="Times New Roman"/>
        </w:rPr>
        <w:t xml:space="preserve">unmet </w:t>
      </w:r>
      <w:r w:rsidR="00CB6F53" w:rsidRPr="00181B06">
        <w:rPr>
          <w:rFonts w:ascii="Times New Roman" w:hAnsi="Times New Roman" w:cs="Times New Roman"/>
        </w:rPr>
        <w:t xml:space="preserve">needs </w:t>
      </w:r>
      <w:r w:rsidR="00C243AD" w:rsidRPr="00181B06">
        <w:rPr>
          <w:rFonts w:ascii="Times New Roman" w:hAnsi="Times New Roman" w:cs="Times New Roman"/>
        </w:rPr>
        <w:t>and sometimes are excluded</w:t>
      </w:r>
      <w:r w:rsidR="00CB6F53" w:rsidRPr="00181B06">
        <w:rPr>
          <w:rFonts w:ascii="Times New Roman" w:hAnsi="Times New Roman" w:cs="Times New Roman"/>
        </w:rPr>
        <w:t xml:space="preserve"> from accessing critical</w:t>
      </w:r>
      <w:r w:rsidR="00C243AD" w:rsidRPr="00181B06">
        <w:rPr>
          <w:rFonts w:ascii="Times New Roman" w:hAnsi="Times New Roman" w:cs="Times New Roman"/>
        </w:rPr>
        <w:t xml:space="preserve"> </w:t>
      </w:r>
      <w:r w:rsidR="00CB6F53" w:rsidRPr="00181B06">
        <w:rPr>
          <w:rFonts w:ascii="Times New Roman" w:hAnsi="Times New Roman" w:cs="Times New Roman"/>
        </w:rPr>
        <w:t xml:space="preserve">resources </w:t>
      </w:r>
      <w:r w:rsidR="00C243AD" w:rsidRPr="00181B06">
        <w:rPr>
          <w:rFonts w:ascii="Times New Roman" w:hAnsi="Times New Roman" w:cs="Times New Roman"/>
        </w:rPr>
        <w:t xml:space="preserve">for </w:t>
      </w:r>
      <w:r w:rsidR="00CB6F53" w:rsidRPr="00181B06">
        <w:rPr>
          <w:rFonts w:ascii="Times New Roman" w:hAnsi="Times New Roman" w:cs="Times New Roman"/>
        </w:rPr>
        <w:t>improv</w:t>
      </w:r>
      <w:r w:rsidR="00C243AD" w:rsidRPr="00181B06">
        <w:rPr>
          <w:rFonts w:ascii="Times New Roman" w:hAnsi="Times New Roman" w:cs="Times New Roman"/>
        </w:rPr>
        <w:t>ing</w:t>
      </w:r>
      <w:r w:rsidR="00CB6F53" w:rsidRPr="00181B06">
        <w:rPr>
          <w:rFonts w:ascii="Times New Roman" w:hAnsi="Times New Roman" w:cs="Times New Roman"/>
        </w:rPr>
        <w:t xml:space="preserve"> life outcomes</w:t>
      </w:r>
      <w:r w:rsidR="00FB6E46" w:rsidRPr="00181B06">
        <w:rPr>
          <w:rFonts w:ascii="Times New Roman" w:hAnsi="Times New Roman" w:cs="Times New Roman"/>
        </w:rPr>
        <w:t>.</w:t>
      </w:r>
      <w:r w:rsidR="005D19CA" w:rsidRPr="00181B06">
        <w:rPr>
          <w:rFonts w:ascii="Times New Roman" w:hAnsi="Times New Roman" w:cs="Times New Roman"/>
        </w:rPr>
        <w:t xml:space="preserve"> </w:t>
      </w:r>
      <w:r w:rsidR="00E153F1" w:rsidRPr="00181B06">
        <w:rPr>
          <w:rFonts w:ascii="Times New Roman" w:hAnsi="Times New Roman" w:cs="Times New Roman"/>
        </w:rPr>
        <w:t>U</w:t>
      </w:r>
      <w:r w:rsidRPr="00181B06">
        <w:rPr>
          <w:rFonts w:ascii="Times New Roman" w:hAnsi="Times New Roman" w:cs="Times New Roman"/>
        </w:rPr>
        <w:t xml:space="preserve">nfair or ineffective school discipline policies, </w:t>
      </w:r>
      <w:r w:rsidR="00E153F1" w:rsidRPr="00181B06">
        <w:rPr>
          <w:rFonts w:ascii="Times New Roman" w:hAnsi="Times New Roman" w:cs="Times New Roman"/>
        </w:rPr>
        <w:t>lack of access to appropriate education services and supports</w:t>
      </w:r>
      <w:r w:rsidR="00585C3F" w:rsidRPr="00181B06">
        <w:rPr>
          <w:rFonts w:ascii="Times New Roman" w:hAnsi="Times New Roman" w:cs="Times New Roman"/>
        </w:rPr>
        <w:t>,</w:t>
      </w:r>
      <w:r w:rsidR="00E153F1" w:rsidRPr="00181B06">
        <w:rPr>
          <w:rFonts w:ascii="Times New Roman" w:hAnsi="Times New Roman" w:cs="Times New Roman"/>
        </w:rPr>
        <w:t xml:space="preserve"> and inappropriate referral</w:t>
      </w:r>
      <w:r w:rsidR="00585C3F" w:rsidRPr="00181B06">
        <w:rPr>
          <w:rFonts w:ascii="Times New Roman" w:hAnsi="Times New Roman" w:cs="Times New Roman"/>
        </w:rPr>
        <w:t>s</w:t>
      </w:r>
      <w:r w:rsidR="00E153F1" w:rsidRPr="00181B06">
        <w:rPr>
          <w:rFonts w:ascii="Times New Roman" w:hAnsi="Times New Roman" w:cs="Times New Roman"/>
        </w:rPr>
        <w:t xml:space="preserve"> to law enforcement for school disciplinary violations all </w:t>
      </w:r>
      <w:r w:rsidRPr="00181B06">
        <w:rPr>
          <w:rFonts w:ascii="Times New Roman" w:hAnsi="Times New Roman" w:cs="Times New Roman"/>
        </w:rPr>
        <w:t>too often push youth into the</w:t>
      </w:r>
      <w:r w:rsidR="00455A83" w:rsidRPr="00181B06">
        <w:rPr>
          <w:rFonts w:ascii="Times New Roman" w:hAnsi="Times New Roman" w:cs="Times New Roman"/>
        </w:rPr>
        <w:t xml:space="preserve"> </w:t>
      </w:r>
      <w:r w:rsidR="00FA493A" w:rsidRPr="00181B06">
        <w:rPr>
          <w:rFonts w:ascii="Times New Roman" w:hAnsi="Times New Roman" w:cs="Times New Roman"/>
        </w:rPr>
        <w:t xml:space="preserve">justice </w:t>
      </w:r>
      <w:r w:rsidR="00455A83" w:rsidRPr="00181B06">
        <w:rPr>
          <w:rFonts w:ascii="Times New Roman" w:hAnsi="Times New Roman" w:cs="Times New Roman"/>
        </w:rPr>
        <w:t>system</w:t>
      </w:r>
      <w:r w:rsidR="00FA493A" w:rsidRPr="00181B06">
        <w:rPr>
          <w:rFonts w:ascii="Times New Roman" w:hAnsi="Times New Roman" w:cs="Times New Roman"/>
        </w:rPr>
        <w:t xml:space="preserve"> early and </w:t>
      </w:r>
      <w:r w:rsidR="008B6C30" w:rsidRPr="00181B06">
        <w:rPr>
          <w:rFonts w:ascii="Times New Roman" w:hAnsi="Times New Roman" w:cs="Times New Roman"/>
        </w:rPr>
        <w:t>unnecessarily</w:t>
      </w:r>
      <w:r w:rsidR="00455A83" w:rsidRPr="00181B06">
        <w:rPr>
          <w:rFonts w:ascii="Times New Roman" w:hAnsi="Times New Roman" w:cs="Times New Roman"/>
        </w:rPr>
        <w:t xml:space="preserve">. </w:t>
      </w:r>
      <w:r w:rsidR="006B3441" w:rsidRPr="00181B06">
        <w:rPr>
          <w:rFonts w:ascii="Times New Roman" w:hAnsi="Times New Roman" w:cs="Times New Roman"/>
        </w:rPr>
        <w:t xml:space="preserve">Research has found that these </w:t>
      </w:r>
      <w:r w:rsidR="00455A83" w:rsidRPr="00181B06">
        <w:rPr>
          <w:rFonts w:ascii="Times New Roman" w:hAnsi="Times New Roman" w:cs="Times New Roman"/>
        </w:rPr>
        <w:t>students</w:t>
      </w:r>
      <w:r w:rsidRPr="00181B06">
        <w:rPr>
          <w:rFonts w:ascii="Times New Roman" w:hAnsi="Times New Roman" w:cs="Times New Roman"/>
        </w:rPr>
        <w:t xml:space="preserve"> are chronically behind in school</w:t>
      </w:r>
      <w:r w:rsidR="000C0F91" w:rsidRPr="00181B06">
        <w:rPr>
          <w:rFonts w:ascii="Times New Roman" w:hAnsi="Times New Roman" w:cs="Times New Roman"/>
        </w:rPr>
        <w:t xml:space="preserve"> upon </w:t>
      </w:r>
      <w:r w:rsidR="00E153F1" w:rsidRPr="00181B06">
        <w:rPr>
          <w:rFonts w:ascii="Times New Roman" w:hAnsi="Times New Roman" w:cs="Times New Roman"/>
        </w:rPr>
        <w:t xml:space="preserve">juvenile justice </w:t>
      </w:r>
      <w:r w:rsidR="000C0F91" w:rsidRPr="00181B06">
        <w:rPr>
          <w:rFonts w:ascii="Times New Roman" w:hAnsi="Times New Roman" w:cs="Times New Roman"/>
        </w:rPr>
        <w:t>entry</w:t>
      </w:r>
      <w:r w:rsidRPr="00181B06">
        <w:rPr>
          <w:rFonts w:ascii="Times New Roman" w:hAnsi="Times New Roman" w:cs="Times New Roman"/>
        </w:rPr>
        <w:t>,</w:t>
      </w:r>
      <w:r w:rsidR="00152B31" w:rsidRPr="00181B06">
        <w:rPr>
          <w:rStyle w:val="FootnoteReference"/>
          <w:rFonts w:ascii="Times New Roman" w:hAnsi="Times New Roman" w:cs="Times New Roman"/>
        </w:rPr>
        <w:footnoteReference w:id="1"/>
      </w:r>
      <w:r w:rsidRPr="00181B06">
        <w:rPr>
          <w:rFonts w:ascii="Times New Roman" w:hAnsi="Times New Roman" w:cs="Times New Roman"/>
        </w:rPr>
        <w:t xml:space="preserve"> </w:t>
      </w:r>
      <w:r w:rsidR="005D19CA" w:rsidRPr="00181B06">
        <w:rPr>
          <w:rFonts w:ascii="Times New Roman" w:hAnsi="Times New Roman" w:cs="Times New Roman"/>
        </w:rPr>
        <w:t>and</w:t>
      </w:r>
      <w:r w:rsidR="00152B31" w:rsidRPr="00181B06">
        <w:rPr>
          <w:rFonts w:ascii="Times New Roman" w:hAnsi="Times New Roman" w:cs="Times New Roman"/>
        </w:rPr>
        <w:t xml:space="preserve"> Department of Education data show that most youth in</w:t>
      </w:r>
      <w:r w:rsidR="000C5409" w:rsidRPr="00181B06">
        <w:rPr>
          <w:rFonts w:ascii="Times New Roman" w:hAnsi="Times New Roman" w:cs="Times New Roman"/>
        </w:rPr>
        <w:t xml:space="preserve"> juvenile justice facilities mak</w:t>
      </w:r>
      <w:r w:rsidR="00152B31" w:rsidRPr="00181B06">
        <w:rPr>
          <w:rFonts w:ascii="Times New Roman" w:hAnsi="Times New Roman" w:cs="Times New Roman"/>
        </w:rPr>
        <w:t>e no meaningful progress in learning or academic achievement</w:t>
      </w:r>
      <w:r w:rsidR="005D19CA" w:rsidRPr="00181B06">
        <w:rPr>
          <w:rFonts w:ascii="Times New Roman" w:hAnsi="Times New Roman" w:cs="Times New Roman"/>
        </w:rPr>
        <w:t xml:space="preserve"> while incarcerated</w:t>
      </w:r>
      <w:r w:rsidR="00152B31" w:rsidRPr="00181B06">
        <w:rPr>
          <w:rFonts w:ascii="Times New Roman" w:hAnsi="Times New Roman" w:cs="Times New Roman"/>
        </w:rPr>
        <w:t>.</w:t>
      </w:r>
      <w:r w:rsidR="00152B31" w:rsidRPr="00181B06">
        <w:rPr>
          <w:rStyle w:val="FootnoteReference"/>
          <w:rFonts w:ascii="Times New Roman" w:hAnsi="Times New Roman" w:cs="Times New Roman"/>
        </w:rPr>
        <w:footnoteReference w:id="2"/>
      </w:r>
      <w:r w:rsidR="00732195" w:rsidRPr="00181B06">
        <w:rPr>
          <w:rFonts w:ascii="Times New Roman" w:hAnsi="Times New Roman" w:cs="Times New Roman"/>
        </w:rPr>
        <w:t xml:space="preserve"> </w:t>
      </w:r>
      <w:r w:rsidR="00BC15F6" w:rsidRPr="00181B06">
        <w:rPr>
          <w:rFonts w:ascii="Times New Roman" w:hAnsi="Times New Roman" w:cs="Times New Roman"/>
        </w:rPr>
        <w:t>Perhaps m</w:t>
      </w:r>
      <w:r w:rsidR="00732195" w:rsidRPr="00181B06">
        <w:rPr>
          <w:rFonts w:ascii="Times New Roman" w:hAnsi="Times New Roman" w:cs="Times New Roman"/>
        </w:rPr>
        <w:t>ost</w:t>
      </w:r>
      <w:r w:rsidRPr="00181B06">
        <w:rPr>
          <w:rFonts w:ascii="Times New Roman" w:hAnsi="Times New Roman" w:cs="Times New Roman"/>
        </w:rPr>
        <w:t xml:space="preserve"> distressing</w:t>
      </w:r>
      <w:r w:rsidR="00732195" w:rsidRPr="00181B06">
        <w:rPr>
          <w:rFonts w:ascii="Times New Roman" w:hAnsi="Times New Roman" w:cs="Times New Roman"/>
        </w:rPr>
        <w:t>,</w:t>
      </w:r>
      <w:r w:rsidRPr="00181B06">
        <w:rPr>
          <w:rFonts w:ascii="Times New Roman" w:hAnsi="Times New Roman" w:cs="Times New Roman"/>
        </w:rPr>
        <w:t xml:space="preserve"> </w:t>
      </w:r>
      <w:r w:rsidR="00FA493A" w:rsidRPr="00181B06">
        <w:rPr>
          <w:rFonts w:ascii="Times New Roman" w:hAnsi="Times New Roman" w:cs="Times New Roman"/>
        </w:rPr>
        <w:t xml:space="preserve">approximately two </w:t>
      </w:r>
      <w:r w:rsidRPr="00181B06">
        <w:rPr>
          <w:rFonts w:ascii="Times New Roman" w:hAnsi="Times New Roman" w:cs="Times New Roman"/>
        </w:rPr>
        <w:t xml:space="preserve">out of </w:t>
      </w:r>
      <w:r w:rsidR="00FA493A" w:rsidRPr="00181B06">
        <w:rPr>
          <w:rFonts w:ascii="Times New Roman" w:hAnsi="Times New Roman" w:cs="Times New Roman"/>
        </w:rPr>
        <w:t xml:space="preserve">three </w:t>
      </w:r>
      <w:r w:rsidR="00732195" w:rsidRPr="00181B06">
        <w:rPr>
          <w:rFonts w:ascii="Times New Roman" w:hAnsi="Times New Roman" w:cs="Times New Roman"/>
        </w:rPr>
        <w:t xml:space="preserve">students </w:t>
      </w:r>
      <w:r w:rsidRPr="00181B06">
        <w:rPr>
          <w:rFonts w:ascii="Times New Roman" w:hAnsi="Times New Roman" w:cs="Times New Roman"/>
        </w:rPr>
        <w:t xml:space="preserve">drop out after exiting </w:t>
      </w:r>
      <w:r w:rsidR="000F4E35" w:rsidRPr="00181B06">
        <w:rPr>
          <w:rFonts w:ascii="Times New Roman" w:hAnsi="Times New Roman" w:cs="Times New Roman"/>
        </w:rPr>
        <w:t>the</w:t>
      </w:r>
      <w:r w:rsidRPr="00181B06">
        <w:rPr>
          <w:rFonts w:ascii="Times New Roman" w:hAnsi="Times New Roman" w:cs="Times New Roman"/>
        </w:rPr>
        <w:t xml:space="preserve"> juvenile justice </w:t>
      </w:r>
      <w:r w:rsidR="000F4E35" w:rsidRPr="00181B06">
        <w:rPr>
          <w:rFonts w:ascii="Times New Roman" w:hAnsi="Times New Roman" w:cs="Times New Roman"/>
        </w:rPr>
        <w:t>system</w:t>
      </w:r>
      <w:r w:rsidRPr="00181B06">
        <w:rPr>
          <w:rFonts w:ascii="Times New Roman" w:hAnsi="Times New Roman" w:cs="Times New Roman"/>
        </w:rPr>
        <w:t>.</w:t>
      </w:r>
      <w:r w:rsidR="00732195" w:rsidRPr="00181B06">
        <w:rPr>
          <w:rStyle w:val="FootnoteReference"/>
          <w:rFonts w:ascii="Times New Roman" w:hAnsi="Times New Roman" w:cs="Times New Roman"/>
        </w:rPr>
        <w:footnoteReference w:id="3"/>
      </w:r>
      <w:r w:rsidR="00585C3F" w:rsidRPr="00181B06">
        <w:rPr>
          <w:rFonts w:ascii="Times New Roman" w:hAnsi="Times New Roman" w:cs="Times New Roman"/>
        </w:rPr>
        <w:t xml:space="preserve"> </w:t>
      </w:r>
    </w:p>
    <w:p w14:paraId="7B6BF7CE" w14:textId="77777777" w:rsidR="00865330" w:rsidRPr="00181B06" w:rsidRDefault="00865330" w:rsidP="00530122">
      <w:pPr>
        <w:rPr>
          <w:rFonts w:ascii="Times New Roman" w:hAnsi="Times New Roman" w:cs="Times New Roman"/>
        </w:rPr>
      </w:pPr>
    </w:p>
    <w:p w14:paraId="780E8607" w14:textId="6F0A74DB" w:rsidR="00865330" w:rsidRPr="00181B06" w:rsidRDefault="00920A26" w:rsidP="00530122">
      <w:pPr>
        <w:rPr>
          <w:rFonts w:ascii="Times New Roman" w:hAnsi="Times New Roman" w:cs="Times New Roman"/>
        </w:rPr>
      </w:pPr>
      <w:r w:rsidRPr="00181B06">
        <w:rPr>
          <w:rFonts w:ascii="Times New Roman" w:hAnsi="Times New Roman" w:cs="Times New Roman"/>
        </w:rPr>
        <w:t xml:space="preserve">ESSA </w:t>
      </w:r>
      <w:r w:rsidR="006B3441" w:rsidRPr="00181B06">
        <w:rPr>
          <w:rFonts w:ascii="Times New Roman" w:hAnsi="Times New Roman" w:cs="Times New Roman"/>
        </w:rPr>
        <w:t xml:space="preserve">strengthens </w:t>
      </w:r>
      <w:r w:rsidRPr="00181B06">
        <w:rPr>
          <w:rFonts w:ascii="Times New Roman" w:hAnsi="Times New Roman" w:cs="Times New Roman"/>
        </w:rPr>
        <w:t>protections for juvenile justice</w:t>
      </w:r>
      <w:r w:rsidR="006B3441" w:rsidRPr="00181B06">
        <w:rPr>
          <w:rFonts w:ascii="Times New Roman" w:hAnsi="Times New Roman" w:cs="Times New Roman"/>
        </w:rPr>
        <w:t xml:space="preserve"> system-involved</w:t>
      </w:r>
      <w:r w:rsidRPr="00181B06">
        <w:rPr>
          <w:rFonts w:ascii="Times New Roman" w:hAnsi="Times New Roman" w:cs="Times New Roman"/>
        </w:rPr>
        <w:t xml:space="preserve"> youth</w:t>
      </w:r>
      <w:r w:rsidR="00637FC7" w:rsidRPr="00181B06">
        <w:rPr>
          <w:rFonts w:ascii="Times New Roman" w:hAnsi="Times New Roman" w:cs="Times New Roman"/>
        </w:rPr>
        <w:t xml:space="preserve"> </w:t>
      </w:r>
      <w:r w:rsidRPr="00181B06">
        <w:rPr>
          <w:rFonts w:ascii="Times New Roman" w:hAnsi="Times New Roman" w:cs="Times New Roman"/>
        </w:rPr>
        <w:t>in Title I, Part D.</w:t>
      </w:r>
      <w:r w:rsidR="00585C3F" w:rsidRPr="00181B06">
        <w:rPr>
          <w:rFonts w:ascii="Times New Roman" w:hAnsi="Times New Roman" w:cs="Times New Roman"/>
        </w:rPr>
        <w:t xml:space="preserve"> </w:t>
      </w:r>
      <w:r w:rsidRPr="00181B06">
        <w:rPr>
          <w:rFonts w:ascii="Times New Roman" w:hAnsi="Times New Roman" w:cs="Times New Roman"/>
        </w:rPr>
        <w:t xml:space="preserve">Positive changes to the </w:t>
      </w:r>
      <w:r w:rsidR="00013DA0" w:rsidRPr="00181B06">
        <w:rPr>
          <w:rFonts w:ascii="Times New Roman" w:hAnsi="Times New Roman" w:cs="Times New Roman"/>
        </w:rPr>
        <w:t>law</w:t>
      </w:r>
      <w:r w:rsidRPr="00181B06">
        <w:rPr>
          <w:rFonts w:ascii="Times New Roman" w:hAnsi="Times New Roman" w:cs="Times New Roman"/>
        </w:rPr>
        <w:t xml:space="preserve"> include </w:t>
      </w:r>
      <w:r w:rsidR="004035CA" w:rsidRPr="00181B06">
        <w:rPr>
          <w:rFonts w:ascii="Times New Roman" w:hAnsi="Times New Roman" w:cs="Times New Roman"/>
        </w:rPr>
        <w:t xml:space="preserve">smoother education transitions when students enter juvenile justice facilities, </w:t>
      </w:r>
      <w:r w:rsidR="00306427" w:rsidRPr="00181B06">
        <w:rPr>
          <w:rFonts w:ascii="Times New Roman" w:hAnsi="Times New Roman" w:cs="Times New Roman"/>
        </w:rPr>
        <w:t xml:space="preserve">educational assessments </w:t>
      </w:r>
      <w:r w:rsidR="008758B2" w:rsidRPr="00181B06">
        <w:rPr>
          <w:rFonts w:ascii="Times New Roman" w:hAnsi="Times New Roman" w:cs="Times New Roman"/>
        </w:rPr>
        <w:t xml:space="preserve">when practicable </w:t>
      </w:r>
      <w:r w:rsidR="00306427" w:rsidRPr="00181B06">
        <w:rPr>
          <w:rFonts w:ascii="Times New Roman" w:hAnsi="Times New Roman" w:cs="Times New Roman"/>
        </w:rPr>
        <w:t xml:space="preserve">upon entry to a facility, </w:t>
      </w:r>
      <w:r w:rsidRPr="00181B06">
        <w:rPr>
          <w:rFonts w:ascii="Times New Roman" w:hAnsi="Times New Roman" w:cs="Times New Roman"/>
        </w:rPr>
        <w:t xml:space="preserve">increased emphasis on </w:t>
      </w:r>
      <w:r w:rsidR="00637FC7" w:rsidRPr="00181B06">
        <w:rPr>
          <w:rFonts w:ascii="Times New Roman" w:hAnsi="Times New Roman" w:cs="Times New Roman"/>
        </w:rPr>
        <w:t xml:space="preserve">connecting young people to an appropriate education or career and technical </w:t>
      </w:r>
      <w:r w:rsidR="00637FC7" w:rsidRPr="00181B06">
        <w:rPr>
          <w:rFonts w:ascii="Times New Roman" w:hAnsi="Times New Roman" w:cs="Times New Roman"/>
        </w:rPr>
        <w:lastRenderedPageBreak/>
        <w:t>education program upon reentry</w:t>
      </w:r>
      <w:r w:rsidR="00545EC6" w:rsidRPr="00181B06">
        <w:rPr>
          <w:rFonts w:ascii="Times New Roman" w:hAnsi="Times New Roman" w:cs="Times New Roman"/>
        </w:rPr>
        <w:t>,</w:t>
      </w:r>
      <w:r w:rsidR="00637FC7" w:rsidRPr="00181B06">
        <w:rPr>
          <w:rFonts w:ascii="Times New Roman" w:hAnsi="Times New Roman" w:cs="Times New Roman"/>
        </w:rPr>
        <w:t xml:space="preserve"> </w:t>
      </w:r>
      <w:r w:rsidR="00545EC6" w:rsidRPr="00181B06">
        <w:rPr>
          <w:rFonts w:ascii="Times New Roman" w:hAnsi="Times New Roman" w:cs="Times New Roman"/>
        </w:rPr>
        <w:t>smooth record sharing</w:t>
      </w:r>
      <w:r w:rsidRPr="00181B06">
        <w:rPr>
          <w:rFonts w:ascii="Times New Roman" w:hAnsi="Times New Roman" w:cs="Times New Roman"/>
        </w:rPr>
        <w:t xml:space="preserve"> and credit transfer, </w:t>
      </w:r>
      <w:r w:rsidR="00BD6860" w:rsidRPr="00181B06">
        <w:rPr>
          <w:rFonts w:ascii="Times New Roman" w:hAnsi="Times New Roman" w:cs="Times New Roman"/>
        </w:rPr>
        <w:t>timely and appropriate re-enrollment</w:t>
      </w:r>
      <w:r w:rsidR="00637FC7" w:rsidRPr="00181B06">
        <w:rPr>
          <w:rFonts w:ascii="Times New Roman" w:hAnsi="Times New Roman" w:cs="Times New Roman"/>
        </w:rPr>
        <w:t xml:space="preserve">, and </w:t>
      </w:r>
      <w:r w:rsidR="002876FF" w:rsidRPr="00181B06">
        <w:rPr>
          <w:rFonts w:ascii="Times New Roman" w:hAnsi="Times New Roman" w:cs="Times New Roman"/>
        </w:rPr>
        <w:t>supportive reentry programs</w:t>
      </w:r>
      <w:r w:rsidR="00637FC7" w:rsidRPr="00181B06">
        <w:rPr>
          <w:rFonts w:ascii="Times New Roman" w:hAnsi="Times New Roman" w:cs="Times New Roman"/>
        </w:rPr>
        <w:t>.</w:t>
      </w:r>
      <w:r w:rsidR="00585C3F" w:rsidRPr="00181B06">
        <w:rPr>
          <w:rFonts w:ascii="Times New Roman" w:hAnsi="Times New Roman" w:cs="Times New Roman"/>
        </w:rPr>
        <w:t xml:space="preserve"> </w:t>
      </w:r>
      <w:r w:rsidR="00637FC7" w:rsidRPr="00181B06">
        <w:rPr>
          <w:rFonts w:ascii="Times New Roman" w:hAnsi="Times New Roman" w:cs="Times New Roman"/>
        </w:rPr>
        <w:t xml:space="preserve">Additionally, the reauthorized law </w:t>
      </w:r>
      <w:r w:rsidRPr="00181B06">
        <w:rPr>
          <w:rFonts w:ascii="Times New Roman" w:hAnsi="Times New Roman" w:cs="Times New Roman"/>
        </w:rPr>
        <w:t>prioritiz</w:t>
      </w:r>
      <w:r w:rsidR="00637FC7" w:rsidRPr="00181B06">
        <w:rPr>
          <w:rFonts w:ascii="Times New Roman" w:hAnsi="Times New Roman" w:cs="Times New Roman"/>
        </w:rPr>
        <w:t>es</w:t>
      </w:r>
      <w:r w:rsidRPr="00181B06">
        <w:rPr>
          <w:rFonts w:ascii="Times New Roman" w:hAnsi="Times New Roman" w:cs="Times New Roman"/>
        </w:rPr>
        <w:t xml:space="preserve"> attainment of a regular high school diploma</w:t>
      </w:r>
      <w:r w:rsidR="005237B5" w:rsidRPr="00181B06">
        <w:rPr>
          <w:rFonts w:ascii="Times New Roman" w:hAnsi="Times New Roman" w:cs="Times New Roman"/>
        </w:rPr>
        <w:t xml:space="preserve">, and </w:t>
      </w:r>
      <w:r w:rsidR="00637FC7" w:rsidRPr="00181B06">
        <w:rPr>
          <w:rFonts w:ascii="Times New Roman" w:hAnsi="Times New Roman" w:cs="Times New Roman"/>
        </w:rPr>
        <w:t xml:space="preserve">includes a new </w:t>
      </w:r>
      <w:r w:rsidR="005237B5" w:rsidRPr="00181B06">
        <w:rPr>
          <w:rFonts w:ascii="Times New Roman" w:hAnsi="Times New Roman" w:cs="Times New Roman"/>
        </w:rPr>
        <w:t>option to use funding to s</w:t>
      </w:r>
      <w:r w:rsidR="00637FC7" w:rsidRPr="00181B06">
        <w:rPr>
          <w:rFonts w:ascii="Times New Roman" w:hAnsi="Times New Roman" w:cs="Times New Roman"/>
        </w:rPr>
        <w:t>upport and serve</w:t>
      </w:r>
      <w:r w:rsidR="005237B5" w:rsidRPr="00181B06">
        <w:rPr>
          <w:rFonts w:ascii="Times New Roman" w:hAnsi="Times New Roman" w:cs="Times New Roman"/>
        </w:rPr>
        <w:t xml:space="preserve"> </w:t>
      </w:r>
      <w:r w:rsidR="00CB6F53" w:rsidRPr="00181B06">
        <w:rPr>
          <w:rFonts w:ascii="Times New Roman" w:hAnsi="Times New Roman" w:cs="Times New Roman"/>
        </w:rPr>
        <w:t>youth touched by both the child welfare and juvenile justice systems</w:t>
      </w:r>
      <w:r w:rsidRPr="00181B06">
        <w:rPr>
          <w:rFonts w:ascii="Times New Roman" w:hAnsi="Times New Roman" w:cs="Times New Roman"/>
        </w:rPr>
        <w:t>.</w:t>
      </w:r>
    </w:p>
    <w:p w14:paraId="6038C5D5" w14:textId="77777777" w:rsidR="00805562" w:rsidRPr="00181B06" w:rsidRDefault="00805562" w:rsidP="00530122">
      <w:pPr>
        <w:rPr>
          <w:rFonts w:ascii="Times New Roman" w:hAnsi="Times New Roman" w:cs="Times New Roman"/>
          <w:b/>
        </w:rPr>
      </w:pPr>
    </w:p>
    <w:p w14:paraId="14774788" w14:textId="73EC5483" w:rsidR="0094681B" w:rsidRPr="00181B06" w:rsidRDefault="00BD39A0" w:rsidP="00530122">
      <w:pPr>
        <w:rPr>
          <w:rFonts w:ascii="Times New Roman" w:hAnsi="Times New Roman" w:cs="Times New Roman"/>
          <w:b/>
        </w:rPr>
      </w:pPr>
      <w:r w:rsidRPr="00181B06">
        <w:rPr>
          <w:rFonts w:ascii="Times New Roman" w:hAnsi="Times New Roman" w:cs="Times New Roman"/>
        </w:rPr>
        <w:t xml:space="preserve">The </w:t>
      </w:r>
      <w:r w:rsidR="00920A26" w:rsidRPr="00181B06">
        <w:rPr>
          <w:rFonts w:ascii="Times New Roman" w:hAnsi="Times New Roman" w:cs="Times New Roman"/>
        </w:rPr>
        <w:t>strengthened</w:t>
      </w:r>
      <w:r w:rsidRPr="00181B06">
        <w:rPr>
          <w:rFonts w:ascii="Times New Roman" w:hAnsi="Times New Roman" w:cs="Times New Roman"/>
        </w:rPr>
        <w:t xml:space="preserve"> education protections for justice-involved youth codified in ESSA have significant support </w:t>
      </w:r>
      <w:r w:rsidR="00FD5ADD" w:rsidRPr="00181B06">
        <w:rPr>
          <w:rFonts w:ascii="Times New Roman" w:hAnsi="Times New Roman" w:cs="Times New Roman"/>
        </w:rPr>
        <w:t>from</w:t>
      </w:r>
      <w:r w:rsidRPr="00181B06">
        <w:rPr>
          <w:rFonts w:ascii="Times New Roman" w:hAnsi="Times New Roman" w:cs="Times New Roman"/>
        </w:rPr>
        <w:t xml:space="preserve"> the field</w:t>
      </w:r>
      <w:r w:rsidR="000D3180" w:rsidRPr="00181B06">
        <w:rPr>
          <w:rFonts w:ascii="Times New Roman" w:hAnsi="Times New Roman" w:cs="Times New Roman"/>
        </w:rPr>
        <w:t xml:space="preserve">. </w:t>
      </w:r>
      <w:r w:rsidR="008758B2" w:rsidRPr="00181B06">
        <w:rPr>
          <w:rFonts w:ascii="Times New Roman" w:hAnsi="Times New Roman" w:cs="Times New Roman"/>
        </w:rPr>
        <w:t>Improvements made to</w:t>
      </w:r>
      <w:r w:rsidRPr="00181B06">
        <w:rPr>
          <w:rFonts w:ascii="Times New Roman" w:hAnsi="Times New Roman" w:cs="Times New Roman"/>
        </w:rPr>
        <w:t xml:space="preserve"> ESSA </w:t>
      </w:r>
      <w:r w:rsidR="008758B2" w:rsidRPr="00181B06">
        <w:rPr>
          <w:rFonts w:ascii="Times New Roman" w:hAnsi="Times New Roman" w:cs="Times New Roman"/>
        </w:rPr>
        <w:t xml:space="preserve">in this area </w:t>
      </w:r>
      <w:r w:rsidRPr="00181B06">
        <w:rPr>
          <w:rFonts w:ascii="Times New Roman" w:hAnsi="Times New Roman" w:cs="Times New Roman"/>
        </w:rPr>
        <w:t>reflect recommendations made to the Department of Education and other federal agencies in 2013</w:t>
      </w:r>
      <w:r w:rsidR="008758B2" w:rsidRPr="00181B06">
        <w:rPr>
          <w:rFonts w:ascii="Times New Roman" w:hAnsi="Times New Roman" w:cs="Times New Roman"/>
        </w:rPr>
        <w:t>.</w:t>
      </w:r>
      <w:r w:rsidRPr="00181B06">
        <w:rPr>
          <w:rFonts w:ascii="Times New Roman" w:hAnsi="Times New Roman" w:cs="Times New Roman"/>
        </w:rPr>
        <w:t xml:space="preserve"> </w:t>
      </w:r>
      <w:r w:rsidR="003F2655" w:rsidRPr="00181B06">
        <w:rPr>
          <w:rFonts w:ascii="Times New Roman" w:hAnsi="Times New Roman" w:cs="Times New Roman"/>
        </w:rPr>
        <w:t>Tho</w:t>
      </w:r>
      <w:r w:rsidR="008758B2" w:rsidRPr="00181B06">
        <w:rPr>
          <w:rFonts w:ascii="Times New Roman" w:hAnsi="Times New Roman" w:cs="Times New Roman"/>
        </w:rPr>
        <w:t xml:space="preserve">se recommendations, attached here as an Appendix, resulted from </w:t>
      </w:r>
      <w:r w:rsidRPr="00181B06">
        <w:rPr>
          <w:rFonts w:ascii="Times New Roman" w:hAnsi="Times New Roman" w:cs="Times New Roman"/>
        </w:rPr>
        <w:t xml:space="preserve">eight regional listening sessions </w:t>
      </w:r>
      <w:r w:rsidR="008758B2" w:rsidRPr="00181B06">
        <w:rPr>
          <w:rFonts w:ascii="Times New Roman" w:hAnsi="Times New Roman" w:cs="Times New Roman"/>
        </w:rPr>
        <w:t xml:space="preserve">nationwide </w:t>
      </w:r>
      <w:r w:rsidRPr="00181B06">
        <w:rPr>
          <w:rFonts w:ascii="Times New Roman" w:hAnsi="Times New Roman" w:cs="Times New Roman"/>
        </w:rPr>
        <w:t>with over 100 community leaders and experts from the education, justice, and youth advocacy fields.</w:t>
      </w:r>
      <w:r w:rsidR="00456090" w:rsidRPr="00181B06">
        <w:rPr>
          <w:rFonts w:ascii="Times New Roman" w:hAnsi="Times New Roman" w:cs="Times New Roman"/>
        </w:rPr>
        <w:t xml:space="preserve"> A diverse group of 12</w:t>
      </w:r>
      <w:r w:rsidR="009740C0" w:rsidRPr="00181B06">
        <w:rPr>
          <w:rFonts w:ascii="Times New Roman" w:hAnsi="Times New Roman" w:cs="Times New Roman"/>
        </w:rPr>
        <w:t>7</w:t>
      </w:r>
      <w:r w:rsidR="00456090" w:rsidRPr="00181B06">
        <w:rPr>
          <w:rFonts w:ascii="Times New Roman" w:hAnsi="Times New Roman" w:cs="Times New Roman"/>
        </w:rPr>
        <w:t xml:space="preserve"> organizations and 84 individuals</w:t>
      </w:r>
      <w:r w:rsidR="00456090" w:rsidRPr="00181B06" w:rsidDel="008758B2">
        <w:rPr>
          <w:rFonts w:ascii="Times New Roman" w:hAnsi="Times New Roman" w:cs="Times New Roman"/>
        </w:rPr>
        <w:t xml:space="preserve"> </w:t>
      </w:r>
      <w:r w:rsidR="00456090" w:rsidRPr="00181B06">
        <w:rPr>
          <w:rFonts w:ascii="Times New Roman" w:hAnsi="Times New Roman" w:cs="Times New Roman"/>
        </w:rPr>
        <w:t>supported and signed th</w:t>
      </w:r>
      <w:r w:rsidR="008B6C30" w:rsidRPr="00181B06">
        <w:rPr>
          <w:rFonts w:ascii="Times New Roman" w:hAnsi="Times New Roman" w:cs="Times New Roman"/>
        </w:rPr>
        <w:t>o</w:t>
      </w:r>
      <w:r w:rsidR="00456090" w:rsidRPr="00181B06">
        <w:rPr>
          <w:rFonts w:ascii="Times New Roman" w:hAnsi="Times New Roman" w:cs="Times New Roman"/>
        </w:rPr>
        <w:t>se recommendations.</w:t>
      </w:r>
    </w:p>
    <w:p w14:paraId="3EFFE162" w14:textId="77777777" w:rsidR="00AE0FBE" w:rsidRPr="00181B06" w:rsidRDefault="00AE0FBE" w:rsidP="00530122">
      <w:pPr>
        <w:rPr>
          <w:rFonts w:ascii="Times New Roman" w:hAnsi="Times New Roman" w:cs="Times New Roman"/>
          <w:b/>
        </w:rPr>
      </w:pPr>
    </w:p>
    <w:p w14:paraId="7976302F" w14:textId="77777777" w:rsidR="0094681B" w:rsidRPr="00181B06" w:rsidRDefault="00056A90" w:rsidP="00530122">
      <w:pPr>
        <w:pStyle w:val="ListParagraph"/>
        <w:numPr>
          <w:ilvl w:val="0"/>
          <w:numId w:val="3"/>
        </w:numPr>
        <w:rPr>
          <w:rFonts w:ascii="Times New Roman" w:hAnsi="Times New Roman" w:cs="Times New Roman"/>
          <w:b/>
        </w:rPr>
      </w:pPr>
      <w:r w:rsidRPr="00181B06">
        <w:rPr>
          <w:rFonts w:ascii="Times New Roman" w:hAnsi="Times New Roman" w:cs="Times New Roman"/>
          <w:b/>
        </w:rPr>
        <w:t>Needed</w:t>
      </w:r>
      <w:r w:rsidR="0094681B" w:rsidRPr="00181B06">
        <w:rPr>
          <w:rFonts w:ascii="Times New Roman" w:hAnsi="Times New Roman" w:cs="Times New Roman"/>
          <w:b/>
        </w:rPr>
        <w:t xml:space="preserve"> </w:t>
      </w:r>
      <w:r w:rsidR="00695BA5" w:rsidRPr="00181B06">
        <w:rPr>
          <w:rFonts w:ascii="Times New Roman" w:hAnsi="Times New Roman" w:cs="Times New Roman"/>
          <w:b/>
        </w:rPr>
        <w:t>Re</w:t>
      </w:r>
      <w:r w:rsidR="0094681B" w:rsidRPr="00181B06">
        <w:rPr>
          <w:rFonts w:ascii="Times New Roman" w:hAnsi="Times New Roman" w:cs="Times New Roman"/>
          <w:b/>
        </w:rPr>
        <w:t>gulation</w:t>
      </w:r>
      <w:r w:rsidR="0087239E" w:rsidRPr="00181B06">
        <w:rPr>
          <w:rFonts w:ascii="Times New Roman" w:hAnsi="Times New Roman" w:cs="Times New Roman"/>
          <w:b/>
        </w:rPr>
        <w:t>s</w:t>
      </w:r>
    </w:p>
    <w:p w14:paraId="46237522" w14:textId="77777777" w:rsidR="000A6B15" w:rsidRPr="00181B06" w:rsidRDefault="000A6B15" w:rsidP="00530122">
      <w:pPr>
        <w:rPr>
          <w:rFonts w:ascii="Times New Roman" w:hAnsi="Times New Roman" w:cs="Times New Roman"/>
          <w:b/>
        </w:rPr>
      </w:pPr>
    </w:p>
    <w:p w14:paraId="59516F25" w14:textId="49CA677F" w:rsidR="00D31E48" w:rsidRPr="00181B06" w:rsidRDefault="00D31E48" w:rsidP="00530122">
      <w:pPr>
        <w:rPr>
          <w:rFonts w:ascii="Times New Roman" w:hAnsi="Times New Roman" w:cs="Times New Roman"/>
        </w:rPr>
      </w:pPr>
      <w:r w:rsidRPr="00181B06">
        <w:rPr>
          <w:rFonts w:ascii="Times New Roman" w:hAnsi="Times New Roman" w:cs="Times New Roman"/>
        </w:rPr>
        <w:t>We urge you to enact regulations to ensure the provisions</w:t>
      </w:r>
      <w:r w:rsidR="00695BA5" w:rsidRPr="00181B06">
        <w:rPr>
          <w:rFonts w:ascii="Times New Roman" w:hAnsi="Times New Roman" w:cs="Times New Roman"/>
        </w:rPr>
        <w:t xml:space="preserve"> described above</w:t>
      </w:r>
      <w:r w:rsidRPr="00181B06">
        <w:rPr>
          <w:rFonts w:ascii="Times New Roman" w:hAnsi="Times New Roman" w:cs="Times New Roman"/>
        </w:rPr>
        <w:t xml:space="preserve"> </w:t>
      </w:r>
      <w:r w:rsidR="006E0E56" w:rsidRPr="00181B06">
        <w:rPr>
          <w:rFonts w:ascii="Times New Roman" w:hAnsi="Times New Roman" w:cs="Times New Roman"/>
        </w:rPr>
        <w:t xml:space="preserve">in Title I, Part D of ESSA are robustly implemented and enforced to help ensure ready access to quality education </w:t>
      </w:r>
      <w:r w:rsidRPr="00181B06">
        <w:rPr>
          <w:rFonts w:ascii="Times New Roman" w:hAnsi="Times New Roman" w:cs="Times New Roman"/>
        </w:rPr>
        <w:t xml:space="preserve">for </w:t>
      </w:r>
      <w:r w:rsidR="006E0E56" w:rsidRPr="00181B06">
        <w:rPr>
          <w:rFonts w:ascii="Times New Roman" w:hAnsi="Times New Roman" w:cs="Times New Roman"/>
        </w:rPr>
        <w:t xml:space="preserve">young people </w:t>
      </w:r>
      <w:r w:rsidRPr="00181B06">
        <w:rPr>
          <w:rFonts w:ascii="Times New Roman" w:hAnsi="Times New Roman" w:cs="Times New Roman"/>
        </w:rPr>
        <w:t>i</w:t>
      </w:r>
      <w:r w:rsidR="006E0E56" w:rsidRPr="00181B06">
        <w:rPr>
          <w:rFonts w:ascii="Times New Roman" w:hAnsi="Times New Roman" w:cs="Times New Roman"/>
        </w:rPr>
        <w:t>nvolved i</w:t>
      </w:r>
      <w:r w:rsidRPr="00181B06">
        <w:rPr>
          <w:rFonts w:ascii="Times New Roman" w:hAnsi="Times New Roman" w:cs="Times New Roman"/>
        </w:rPr>
        <w:t xml:space="preserve">n </w:t>
      </w:r>
      <w:r w:rsidR="00997462" w:rsidRPr="00181B06">
        <w:rPr>
          <w:rFonts w:ascii="Times New Roman" w:hAnsi="Times New Roman" w:cs="Times New Roman"/>
        </w:rPr>
        <w:t xml:space="preserve">and returning from </w:t>
      </w:r>
      <w:r w:rsidRPr="00181B06">
        <w:rPr>
          <w:rFonts w:ascii="Times New Roman" w:hAnsi="Times New Roman" w:cs="Times New Roman"/>
        </w:rPr>
        <w:t>the juvenile justice system.</w:t>
      </w:r>
      <w:r w:rsidR="00585C3F" w:rsidRPr="00181B06">
        <w:rPr>
          <w:rFonts w:ascii="Times New Roman" w:hAnsi="Times New Roman" w:cs="Times New Roman"/>
        </w:rPr>
        <w:t xml:space="preserve"> </w:t>
      </w:r>
      <w:r w:rsidR="008B6C30" w:rsidRPr="00181B06">
        <w:rPr>
          <w:rFonts w:ascii="Times New Roman" w:hAnsi="Times New Roman" w:cs="Times New Roman"/>
        </w:rPr>
        <w:t>Specifically,</w:t>
      </w:r>
      <w:r w:rsidR="00C8591B" w:rsidRPr="00181B06">
        <w:rPr>
          <w:rFonts w:ascii="Times New Roman" w:hAnsi="Times New Roman" w:cs="Times New Roman"/>
        </w:rPr>
        <w:t xml:space="preserve"> we urge the Department of Education to</w:t>
      </w:r>
      <w:r w:rsidR="00572E6C" w:rsidRPr="00181B06">
        <w:rPr>
          <w:rFonts w:ascii="Times New Roman" w:hAnsi="Times New Roman" w:cs="Times New Roman"/>
        </w:rPr>
        <w:t>:</w:t>
      </w:r>
    </w:p>
    <w:p w14:paraId="2421B775" w14:textId="77777777" w:rsidR="00D45878" w:rsidRPr="00181B06" w:rsidRDefault="00D45878" w:rsidP="00530122">
      <w:pPr>
        <w:rPr>
          <w:rFonts w:ascii="Times New Roman" w:hAnsi="Times New Roman" w:cs="Times New Roman"/>
          <w:b/>
        </w:rPr>
      </w:pPr>
    </w:p>
    <w:p w14:paraId="3C87D540" w14:textId="77777777" w:rsidR="00997462" w:rsidRDefault="006E0E56" w:rsidP="00530122">
      <w:pPr>
        <w:pStyle w:val="ListParagraph"/>
        <w:numPr>
          <w:ilvl w:val="0"/>
          <w:numId w:val="4"/>
        </w:numPr>
        <w:rPr>
          <w:rFonts w:ascii="Times New Roman" w:hAnsi="Times New Roman" w:cs="Times New Roman"/>
        </w:rPr>
      </w:pPr>
      <w:r w:rsidRPr="00181B06">
        <w:rPr>
          <w:rFonts w:ascii="Times New Roman" w:hAnsi="Times New Roman" w:cs="Times New Roman"/>
          <w:b/>
        </w:rPr>
        <w:t>B</w:t>
      </w:r>
      <w:r w:rsidR="00D45878" w:rsidRPr="00181B06">
        <w:rPr>
          <w:rFonts w:ascii="Times New Roman" w:hAnsi="Times New Roman" w:cs="Times New Roman"/>
          <w:b/>
        </w:rPr>
        <w:t>roadly interpret</w:t>
      </w:r>
      <w:r w:rsidRPr="00181B06">
        <w:rPr>
          <w:rFonts w:ascii="Times New Roman" w:hAnsi="Times New Roman" w:cs="Times New Roman"/>
          <w:b/>
        </w:rPr>
        <w:t xml:space="preserve"> and clarify</w:t>
      </w:r>
      <w:r w:rsidR="00D45878" w:rsidRPr="00181B06">
        <w:rPr>
          <w:rFonts w:ascii="Times New Roman" w:hAnsi="Times New Roman" w:cs="Times New Roman"/>
          <w:b/>
        </w:rPr>
        <w:t xml:space="preserve"> when conducting an education assessment upon </w:t>
      </w:r>
      <w:r w:rsidR="003D432A" w:rsidRPr="00181B06">
        <w:rPr>
          <w:rFonts w:ascii="Times New Roman" w:hAnsi="Times New Roman" w:cs="Times New Roman"/>
          <w:b/>
        </w:rPr>
        <w:t>entry is</w:t>
      </w:r>
      <w:r w:rsidR="00D45878" w:rsidRPr="00181B06">
        <w:rPr>
          <w:rFonts w:ascii="Times New Roman" w:hAnsi="Times New Roman" w:cs="Times New Roman"/>
          <w:b/>
        </w:rPr>
        <w:t xml:space="preserve"> “p</w:t>
      </w:r>
      <w:r w:rsidR="00865330" w:rsidRPr="00181B06">
        <w:rPr>
          <w:rFonts w:ascii="Times New Roman" w:hAnsi="Times New Roman" w:cs="Times New Roman"/>
          <w:b/>
        </w:rPr>
        <w:t>racticable</w:t>
      </w:r>
      <w:r w:rsidR="00997462" w:rsidRPr="00181B06">
        <w:rPr>
          <w:rFonts w:ascii="Times New Roman" w:hAnsi="Times New Roman" w:cs="Times New Roman"/>
          <w:b/>
        </w:rPr>
        <w:t>.</w:t>
      </w:r>
      <w:r w:rsidR="00D45878" w:rsidRPr="00181B06">
        <w:rPr>
          <w:rFonts w:ascii="Times New Roman" w:hAnsi="Times New Roman" w:cs="Times New Roman"/>
          <w:b/>
        </w:rPr>
        <w:t>”</w:t>
      </w:r>
      <w:r w:rsidR="00D45878" w:rsidRPr="00181B06">
        <w:rPr>
          <w:rFonts w:ascii="Times New Roman" w:hAnsi="Times New Roman" w:cs="Times New Roman"/>
        </w:rPr>
        <w:t xml:space="preserve"> </w:t>
      </w:r>
    </w:p>
    <w:p w14:paraId="59E8FE3D" w14:textId="77777777" w:rsidR="00181B06" w:rsidRDefault="00181B06" w:rsidP="00181B06">
      <w:pPr>
        <w:pStyle w:val="ListParagraph"/>
        <w:rPr>
          <w:rFonts w:ascii="Times New Roman" w:hAnsi="Times New Roman" w:cs="Times New Roman"/>
        </w:rPr>
      </w:pPr>
    </w:p>
    <w:p w14:paraId="50229633" w14:textId="77777777" w:rsidR="00181B06" w:rsidRPr="00181B06" w:rsidRDefault="00181B06" w:rsidP="00181B06">
      <w:pPr>
        <w:pStyle w:val="ListParagraph"/>
        <w:rPr>
          <w:rFonts w:ascii="Times New Roman" w:hAnsi="Times New Roman" w:cs="Times New Roman"/>
        </w:rPr>
      </w:pPr>
      <w:r w:rsidRPr="00181B06">
        <w:rPr>
          <w:rFonts w:ascii="Times New Roman" w:hAnsi="Times New Roman" w:cs="Times New Roman"/>
        </w:rPr>
        <w:t>ESSA provides that States accepting funding should describe the procedures they will use to assess students’ educational needs. They must do so upon entry to a correctional facility “to the extent practicable.” This is a critical step of ensuring appropriate education at the correct grade level while youth are in custody. It also represents a key point to intervene and begin to make a positive difference in the youth’s education—for example, by illuminating for the first time that a student should be referred for a special education evaluation. We urge the Department to describe what constitutes “to the extent practicable” so that as many States as possible institute this initial assessment. For example, “to the extent practicable”</w:t>
      </w:r>
      <w:r w:rsidRPr="00181B06">
        <w:rPr>
          <w:rFonts w:ascii="Times New Roman" w:hAnsi="Times New Roman" w:cs="Times New Roman"/>
          <w:lang w:val="en"/>
        </w:rPr>
        <w:t xml:space="preserve"> could be defined as “whenever possible unless facilities are prevented from doing so due to circumstances beyond their control.”</w:t>
      </w:r>
    </w:p>
    <w:p w14:paraId="5A38CD23" w14:textId="77777777" w:rsidR="00181B06" w:rsidRDefault="00181B06" w:rsidP="00181B06">
      <w:pPr>
        <w:pStyle w:val="ListParagraph"/>
        <w:rPr>
          <w:rFonts w:ascii="Times New Roman" w:hAnsi="Times New Roman" w:cs="Times New Roman"/>
        </w:rPr>
      </w:pPr>
    </w:p>
    <w:p w14:paraId="138FD39C" w14:textId="7CB1A9EE" w:rsidR="00181B06" w:rsidRPr="00181B06" w:rsidRDefault="00181B06" w:rsidP="00530122">
      <w:pPr>
        <w:pStyle w:val="ListParagraph"/>
        <w:numPr>
          <w:ilvl w:val="0"/>
          <w:numId w:val="4"/>
        </w:numPr>
        <w:rPr>
          <w:rFonts w:ascii="Times New Roman" w:hAnsi="Times New Roman" w:cs="Times New Roman"/>
        </w:rPr>
      </w:pPr>
      <w:r w:rsidRPr="00181B06">
        <w:rPr>
          <w:rFonts w:ascii="Times New Roman" w:hAnsi="Times New Roman" w:cs="Times New Roman"/>
          <w:b/>
        </w:rPr>
        <w:t>Ensure that upon reentry, students are immediately re-enrolled in appropriate quality education programs and not automatically sent to alternative schools or placed in GED or Adult Basic Education (ABE) programs that do not meet their needs</w:t>
      </w:r>
      <w:r>
        <w:rPr>
          <w:rFonts w:ascii="Times New Roman" w:hAnsi="Times New Roman" w:cs="Times New Roman"/>
          <w:b/>
        </w:rPr>
        <w:t>.</w:t>
      </w:r>
    </w:p>
    <w:p w14:paraId="6C5C5C94" w14:textId="77777777" w:rsidR="00A47C97" w:rsidRPr="00181B06" w:rsidRDefault="00A47C97" w:rsidP="00530122">
      <w:pPr>
        <w:pStyle w:val="Normal1"/>
        <w:spacing w:line="240" w:lineRule="auto"/>
        <w:ind w:left="720"/>
        <w:rPr>
          <w:rFonts w:ascii="Times New Roman" w:hAnsi="Times New Roman" w:cs="Times New Roman"/>
          <w:noProof w:val="0"/>
          <w:sz w:val="24"/>
        </w:rPr>
      </w:pPr>
    </w:p>
    <w:p w14:paraId="2E588D75" w14:textId="77777777" w:rsidR="00572E6C" w:rsidRPr="00181B06" w:rsidRDefault="00A47C97" w:rsidP="00530122">
      <w:pPr>
        <w:pStyle w:val="Normal1"/>
        <w:numPr>
          <w:ilvl w:val="0"/>
          <w:numId w:val="10"/>
        </w:numPr>
        <w:spacing w:line="240" w:lineRule="auto"/>
        <w:rPr>
          <w:rFonts w:ascii="Times New Roman" w:hAnsi="Times New Roman" w:cs="Times New Roman"/>
          <w:i/>
          <w:noProof w:val="0"/>
          <w:sz w:val="24"/>
        </w:rPr>
      </w:pPr>
      <w:r w:rsidRPr="00181B06">
        <w:rPr>
          <w:rFonts w:ascii="Times New Roman" w:hAnsi="Times New Roman" w:cs="Times New Roman"/>
          <w:i/>
          <w:noProof w:val="0"/>
          <w:sz w:val="24"/>
        </w:rPr>
        <w:t>Prohibit blanket policies</w:t>
      </w:r>
      <w:r w:rsidR="00572E6C" w:rsidRPr="00181B06">
        <w:rPr>
          <w:rFonts w:ascii="Times New Roman" w:hAnsi="Times New Roman" w:cs="Times New Roman"/>
          <w:i/>
          <w:noProof w:val="0"/>
          <w:sz w:val="24"/>
        </w:rPr>
        <w:t xml:space="preserve"> that </w:t>
      </w:r>
      <w:r w:rsidR="00494A15" w:rsidRPr="00181B06">
        <w:rPr>
          <w:rFonts w:ascii="Times New Roman" w:hAnsi="Times New Roman" w:cs="Times New Roman"/>
          <w:i/>
          <w:noProof w:val="0"/>
          <w:sz w:val="24"/>
        </w:rPr>
        <w:t xml:space="preserve">force </w:t>
      </w:r>
      <w:r w:rsidR="00572E6C" w:rsidRPr="00181B06">
        <w:rPr>
          <w:rFonts w:ascii="Times New Roman" w:hAnsi="Times New Roman" w:cs="Times New Roman"/>
          <w:i/>
          <w:noProof w:val="0"/>
          <w:sz w:val="24"/>
        </w:rPr>
        <w:t>returning students to</w:t>
      </w:r>
      <w:r w:rsidR="00494A15" w:rsidRPr="00181B06">
        <w:rPr>
          <w:rFonts w:ascii="Times New Roman" w:hAnsi="Times New Roman" w:cs="Times New Roman"/>
          <w:i/>
          <w:noProof w:val="0"/>
          <w:sz w:val="24"/>
        </w:rPr>
        <w:t xml:space="preserve"> enroll in</w:t>
      </w:r>
      <w:r w:rsidR="0009381D" w:rsidRPr="00181B06">
        <w:rPr>
          <w:rFonts w:ascii="Times New Roman" w:hAnsi="Times New Roman" w:cs="Times New Roman"/>
          <w:i/>
          <w:noProof w:val="0"/>
          <w:sz w:val="24"/>
        </w:rPr>
        <w:t xml:space="preserve"> alternative schools.</w:t>
      </w:r>
    </w:p>
    <w:p w14:paraId="163791E8" w14:textId="77777777" w:rsidR="00572E6C" w:rsidRPr="00181B06" w:rsidRDefault="00572E6C" w:rsidP="00530122">
      <w:pPr>
        <w:pStyle w:val="Normal1"/>
        <w:spacing w:line="240" w:lineRule="auto"/>
        <w:ind w:left="1080"/>
        <w:rPr>
          <w:rFonts w:ascii="Times New Roman" w:hAnsi="Times New Roman" w:cs="Times New Roman"/>
          <w:noProof w:val="0"/>
          <w:sz w:val="24"/>
        </w:rPr>
      </w:pPr>
    </w:p>
    <w:p w14:paraId="6CE520EF" w14:textId="7038590B" w:rsidR="003449D8" w:rsidRPr="00181B06" w:rsidRDefault="00051103" w:rsidP="00530122">
      <w:pPr>
        <w:pStyle w:val="Normal1"/>
        <w:spacing w:line="240" w:lineRule="auto"/>
        <w:ind w:left="1080"/>
        <w:rPr>
          <w:rFonts w:ascii="Times New Roman" w:hAnsi="Times New Roman" w:cs="Times New Roman"/>
          <w:noProof w:val="0"/>
          <w:sz w:val="24"/>
        </w:rPr>
      </w:pPr>
      <w:r w:rsidRPr="00181B06">
        <w:rPr>
          <w:rFonts w:ascii="Times New Roman" w:hAnsi="Times New Roman" w:cs="Times New Roman"/>
          <w:noProof w:val="0"/>
          <w:sz w:val="24"/>
        </w:rPr>
        <w:t xml:space="preserve">ESSA leaves open the option that </w:t>
      </w:r>
      <w:r w:rsidR="002E3813" w:rsidRPr="00181B06">
        <w:rPr>
          <w:rFonts w:ascii="Times New Roman" w:hAnsi="Times New Roman" w:cs="Times New Roman"/>
          <w:noProof w:val="0"/>
          <w:sz w:val="24"/>
        </w:rPr>
        <w:t xml:space="preserve">young people </w:t>
      </w:r>
      <w:r w:rsidRPr="00181B06">
        <w:rPr>
          <w:rFonts w:ascii="Times New Roman" w:hAnsi="Times New Roman" w:cs="Times New Roman"/>
          <w:noProof w:val="0"/>
          <w:sz w:val="24"/>
        </w:rPr>
        <w:t>in</w:t>
      </w:r>
      <w:r w:rsidR="002E3813" w:rsidRPr="00181B06">
        <w:rPr>
          <w:rFonts w:ascii="Times New Roman" w:hAnsi="Times New Roman" w:cs="Times New Roman"/>
          <w:noProof w:val="0"/>
          <w:sz w:val="24"/>
        </w:rPr>
        <w:t>volved in the juvenile justice system</w:t>
      </w:r>
      <w:r w:rsidRPr="00181B06">
        <w:rPr>
          <w:rFonts w:ascii="Times New Roman" w:hAnsi="Times New Roman" w:cs="Times New Roman"/>
          <w:noProof w:val="0"/>
          <w:sz w:val="24"/>
        </w:rPr>
        <w:t xml:space="preserve"> may transition back into alternative education programs</w:t>
      </w:r>
      <w:r w:rsidR="00694DC1" w:rsidRPr="00181B06">
        <w:rPr>
          <w:rFonts w:ascii="Times New Roman" w:hAnsi="Times New Roman" w:cs="Times New Roman"/>
          <w:noProof w:val="0"/>
          <w:sz w:val="24"/>
        </w:rPr>
        <w:t xml:space="preserve"> upon reentry</w:t>
      </w:r>
      <w:r w:rsidRPr="00181B06">
        <w:rPr>
          <w:rFonts w:ascii="Times New Roman" w:hAnsi="Times New Roman" w:cs="Times New Roman"/>
          <w:noProof w:val="0"/>
          <w:sz w:val="24"/>
        </w:rPr>
        <w:t>.</w:t>
      </w:r>
      <w:r w:rsidR="00585C3F" w:rsidRPr="00181B06">
        <w:rPr>
          <w:rFonts w:ascii="Times New Roman" w:hAnsi="Times New Roman" w:cs="Times New Roman"/>
          <w:noProof w:val="0"/>
          <w:sz w:val="24"/>
        </w:rPr>
        <w:t xml:space="preserve"> </w:t>
      </w:r>
      <w:r w:rsidR="002E3813" w:rsidRPr="00181B06">
        <w:rPr>
          <w:rFonts w:ascii="Times New Roman" w:hAnsi="Times New Roman" w:cs="Times New Roman"/>
          <w:noProof w:val="0"/>
          <w:sz w:val="24"/>
        </w:rPr>
        <w:t xml:space="preserve">However, </w:t>
      </w:r>
      <w:r w:rsidRPr="00181B06">
        <w:rPr>
          <w:rFonts w:ascii="Times New Roman" w:hAnsi="Times New Roman" w:cs="Times New Roman"/>
          <w:noProof w:val="0"/>
          <w:sz w:val="24"/>
        </w:rPr>
        <w:t>some</w:t>
      </w:r>
      <w:r w:rsidR="00D31E48" w:rsidRPr="00181B06">
        <w:rPr>
          <w:rFonts w:ascii="Times New Roman" w:hAnsi="Times New Roman" w:cs="Times New Roman"/>
          <w:noProof w:val="0"/>
          <w:sz w:val="24"/>
        </w:rPr>
        <w:t xml:space="preserve"> jurisdictions </w:t>
      </w:r>
      <w:r w:rsidRPr="00181B06">
        <w:rPr>
          <w:rFonts w:ascii="Times New Roman" w:hAnsi="Times New Roman" w:cs="Times New Roman"/>
          <w:noProof w:val="0"/>
          <w:sz w:val="24"/>
        </w:rPr>
        <w:t>have</w:t>
      </w:r>
      <w:r w:rsidR="00D31E48" w:rsidRPr="00181B06">
        <w:rPr>
          <w:rFonts w:ascii="Times New Roman" w:hAnsi="Times New Roman" w:cs="Times New Roman"/>
          <w:noProof w:val="0"/>
          <w:sz w:val="24"/>
        </w:rPr>
        <w:t xml:space="preserve"> </w:t>
      </w:r>
      <w:r w:rsidR="002E3813" w:rsidRPr="00181B06">
        <w:rPr>
          <w:rFonts w:ascii="Times New Roman" w:hAnsi="Times New Roman" w:cs="Times New Roman"/>
          <w:noProof w:val="0"/>
          <w:sz w:val="24"/>
        </w:rPr>
        <w:t xml:space="preserve">implemented </w:t>
      </w:r>
      <w:r w:rsidR="00D31E48" w:rsidRPr="00181B06">
        <w:rPr>
          <w:rFonts w:ascii="Times New Roman" w:hAnsi="Times New Roman" w:cs="Times New Roman"/>
          <w:noProof w:val="0"/>
          <w:sz w:val="24"/>
        </w:rPr>
        <w:t>policies</w:t>
      </w:r>
      <w:r w:rsidRPr="00181B06">
        <w:rPr>
          <w:rFonts w:ascii="Times New Roman" w:hAnsi="Times New Roman" w:cs="Times New Roman"/>
          <w:noProof w:val="0"/>
          <w:sz w:val="24"/>
        </w:rPr>
        <w:t xml:space="preserve"> or practices</w:t>
      </w:r>
      <w:r w:rsidR="00D31E48" w:rsidRPr="00181B06">
        <w:rPr>
          <w:rFonts w:ascii="Times New Roman" w:hAnsi="Times New Roman" w:cs="Times New Roman"/>
          <w:noProof w:val="0"/>
          <w:sz w:val="24"/>
        </w:rPr>
        <w:t xml:space="preserve"> requir</w:t>
      </w:r>
      <w:r w:rsidR="002E3813" w:rsidRPr="00181B06">
        <w:rPr>
          <w:rFonts w:ascii="Times New Roman" w:hAnsi="Times New Roman" w:cs="Times New Roman"/>
          <w:noProof w:val="0"/>
          <w:sz w:val="24"/>
        </w:rPr>
        <w:t xml:space="preserve">ing that </w:t>
      </w:r>
      <w:r w:rsidR="00D31E48" w:rsidRPr="00181B06">
        <w:rPr>
          <w:rFonts w:ascii="Times New Roman" w:hAnsi="Times New Roman" w:cs="Times New Roman"/>
          <w:b/>
          <w:i/>
          <w:noProof w:val="0"/>
          <w:sz w:val="24"/>
        </w:rPr>
        <w:t>all</w:t>
      </w:r>
      <w:r w:rsidR="00D31E48" w:rsidRPr="00181B06">
        <w:rPr>
          <w:rFonts w:ascii="Times New Roman" w:hAnsi="Times New Roman" w:cs="Times New Roman"/>
          <w:noProof w:val="0"/>
          <w:sz w:val="24"/>
        </w:rPr>
        <w:t xml:space="preserve"> </w:t>
      </w:r>
      <w:r w:rsidR="003449D8" w:rsidRPr="00181B06">
        <w:rPr>
          <w:rFonts w:ascii="Times New Roman" w:hAnsi="Times New Roman" w:cs="Times New Roman"/>
          <w:noProof w:val="0"/>
          <w:sz w:val="24"/>
        </w:rPr>
        <w:t xml:space="preserve">young people </w:t>
      </w:r>
      <w:r w:rsidR="00997462" w:rsidRPr="00181B06">
        <w:rPr>
          <w:rFonts w:ascii="Times New Roman" w:hAnsi="Times New Roman" w:cs="Times New Roman"/>
          <w:noProof w:val="0"/>
          <w:sz w:val="24"/>
        </w:rPr>
        <w:t xml:space="preserve">reentering from </w:t>
      </w:r>
      <w:r w:rsidR="00D31E48" w:rsidRPr="00181B06">
        <w:rPr>
          <w:rFonts w:ascii="Times New Roman" w:hAnsi="Times New Roman" w:cs="Times New Roman"/>
          <w:noProof w:val="0"/>
          <w:sz w:val="24"/>
        </w:rPr>
        <w:t xml:space="preserve">the juvenile justice system </w:t>
      </w:r>
      <w:r w:rsidRPr="00181B06">
        <w:rPr>
          <w:rFonts w:ascii="Times New Roman" w:hAnsi="Times New Roman" w:cs="Times New Roman"/>
          <w:noProof w:val="0"/>
          <w:sz w:val="24"/>
        </w:rPr>
        <w:t>return</w:t>
      </w:r>
      <w:r w:rsidR="00D31E48" w:rsidRPr="00181B06">
        <w:rPr>
          <w:rFonts w:ascii="Times New Roman" w:hAnsi="Times New Roman" w:cs="Times New Roman"/>
          <w:noProof w:val="0"/>
          <w:sz w:val="24"/>
        </w:rPr>
        <w:t xml:space="preserve"> to an alternative school</w:t>
      </w:r>
      <w:r w:rsidR="002E3813" w:rsidRPr="00181B06">
        <w:rPr>
          <w:rFonts w:ascii="Times New Roman" w:hAnsi="Times New Roman" w:cs="Times New Roman"/>
          <w:noProof w:val="0"/>
          <w:sz w:val="24"/>
        </w:rPr>
        <w:t xml:space="preserve"> as opposed to an educational program that best meets </w:t>
      </w:r>
      <w:r w:rsidR="003449D8" w:rsidRPr="00181B06">
        <w:rPr>
          <w:rFonts w:ascii="Times New Roman" w:hAnsi="Times New Roman" w:cs="Times New Roman"/>
          <w:noProof w:val="0"/>
          <w:sz w:val="24"/>
        </w:rPr>
        <w:t>each</w:t>
      </w:r>
      <w:r w:rsidR="00997462" w:rsidRPr="00181B06">
        <w:rPr>
          <w:rFonts w:ascii="Times New Roman" w:hAnsi="Times New Roman" w:cs="Times New Roman"/>
          <w:noProof w:val="0"/>
          <w:sz w:val="24"/>
        </w:rPr>
        <w:t xml:space="preserve"> young</w:t>
      </w:r>
      <w:r w:rsidR="003449D8" w:rsidRPr="00181B06">
        <w:rPr>
          <w:rFonts w:ascii="Times New Roman" w:hAnsi="Times New Roman" w:cs="Times New Roman"/>
          <w:noProof w:val="0"/>
          <w:sz w:val="24"/>
        </w:rPr>
        <w:t xml:space="preserve"> person’s</w:t>
      </w:r>
      <w:r w:rsidR="002E3813" w:rsidRPr="00181B06">
        <w:rPr>
          <w:rFonts w:ascii="Times New Roman" w:hAnsi="Times New Roman" w:cs="Times New Roman"/>
          <w:noProof w:val="0"/>
          <w:sz w:val="24"/>
        </w:rPr>
        <w:t xml:space="preserve"> individual</w:t>
      </w:r>
      <w:r w:rsidR="003449D8" w:rsidRPr="00181B06">
        <w:rPr>
          <w:rFonts w:ascii="Times New Roman" w:hAnsi="Times New Roman" w:cs="Times New Roman"/>
          <w:noProof w:val="0"/>
          <w:sz w:val="24"/>
        </w:rPr>
        <w:t xml:space="preserve"> educational</w:t>
      </w:r>
      <w:r w:rsidR="002E3813" w:rsidRPr="00181B06">
        <w:rPr>
          <w:rFonts w:ascii="Times New Roman" w:hAnsi="Times New Roman" w:cs="Times New Roman"/>
          <w:noProof w:val="0"/>
          <w:sz w:val="24"/>
        </w:rPr>
        <w:t xml:space="preserve"> needs</w:t>
      </w:r>
      <w:r w:rsidR="00D31E48" w:rsidRPr="00181B06">
        <w:rPr>
          <w:rFonts w:ascii="Times New Roman" w:hAnsi="Times New Roman" w:cs="Times New Roman"/>
          <w:noProof w:val="0"/>
          <w:sz w:val="24"/>
        </w:rPr>
        <w:t>.</w:t>
      </w:r>
      <w:r w:rsidR="00585C3F" w:rsidRPr="00181B06">
        <w:rPr>
          <w:rFonts w:ascii="Times New Roman" w:hAnsi="Times New Roman" w:cs="Times New Roman"/>
          <w:noProof w:val="0"/>
          <w:sz w:val="24"/>
        </w:rPr>
        <w:t xml:space="preserve"> </w:t>
      </w:r>
      <w:r w:rsidR="00D31E48" w:rsidRPr="00181B06">
        <w:rPr>
          <w:rFonts w:ascii="Times New Roman" w:hAnsi="Times New Roman" w:cs="Times New Roman"/>
          <w:noProof w:val="0"/>
          <w:sz w:val="24"/>
        </w:rPr>
        <w:t xml:space="preserve">This practice creates a type of "dumping ground" in alternative schools for reentering </w:t>
      </w:r>
      <w:r w:rsidR="00C64A8A" w:rsidRPr="00181B06">
        <w:rPr>
          <w:rFonts w:ascii="Times New Roman" w:hAnsi="Times New Roman" w:cs="Times New Roman"/>
          <w:noProof w:val="0"/>
          <w:sz w:val="24"/>
        </w:rPr>
        <w:t>students;</w:t>
      </w:r>
      <w:r w:rsidR="00D31E48" w:rsidRPr="00181B06">
        <w:rPr>
          <w:rFonts w:ascii="Times New Roman" w:hAnsi="Times New Roman" w:cs="Times New Roman"/>
          <w:noProof w:val="0"/>
          <w:sz w:val="24"/>
        </w:rPr>
        <w:t xml:space="preserve"> from there</w:t>
      </w:r>
      <w:r w:rsidR="002F3BEC" w:rsidRPr="00181B06">
        <w:rPr>
          <w:rFonts w:ascii="Times New Roman" w:hAnsi="Times New Roman" w:cs="Times New Roman"/>
          <w:noProof w:val="0"/>
          <w:sz w:val="24"/>
        </w:rPr>
        <w:t>,</w:t>
      </w:r>
      <w:r w:rsidR="00D31E48" w:rsidRPr="00181B06">
        <w:rPr>
          <w:rFonts w:ascii="Times New Roman" w:hAnsi="Times New Roman" w:cs="Times New Roman"/>
          <w:noProof w:val="0"/>
          <w:sz w:val="24"/>
        </w:rPr>
        <w:t xml:space="preserve"> many </w:t>
      </w:r>
      <w:r w:rsidR="00997462" w:rsidRPr="00181B06">
        <w:rPr>
          <w:rFonts w:ascii="Times New Roman" w:hAnsi="Times New Roman" w:cs="Times New Roman"/>
          <w:noProof w:val="0"/>
          <w:sz w:val="24"/>
        </w:rPr>
        <w:t xml:space="preserve">youth </w:t>
      </w:r>
      <w:r w:rsidR="00D31E48" w:rsidRPr="00181B06">
        <w:rPr>
          <w:rFonts w:ascii="Times New Roman" w:hAnsi="Times New Roman" w:cs="Times New Roman"/>
          <w:noProof w:val="0"/>
          <w:sz w:val="24"/>
        </w:rPr>
        <w:t>drop out</w:t>
      </w:r>
      <w:r w:rsidR="00A47C97" w:rsidRPr="00181B06">
        <w:rPr>
          <w:rFonts w:ascii="Times New Roman" w:hAnsi="Times New Roman" w:cs="Times New Roman"/>
          <w:noProof w:val="0"/>
          <w:sz w:val="24"/>
        </w:rPr>
        <w:t xml:space="preserve"> of school</w:t>
      </w:r>
      <w:r w:rsidR="00D31E48" w:rsidRPr="00181B06">
        <w:rPr>
          <w:rFonts w:ascii="Times New Roman" w:hAnsi="Times New Roman" w:cs="Times New Roman"/>
          <w:noProof w:val="0"/>
          <w:sz w:val="24"/>
        </w:rPr>
        <w:t xml:space="preserve"> </w:t>
      </w:r>
      <w:r w:rsidR="00C64A8A" w:rsidRPr="00181B06">
        <w:rPr>
          <w:rFonts w:ascii="Times New Roman" w:hAnsi="Times New Roman" w:cs="Times New Roman"/>
          <w:noProof w:val="0"/>
          <w:sz w:val="24"/>
        </w:rPr>
        <w:t>instead of</w:t>
      </w:r>
      <w:r w:rsidR="00D31E48" w:rsidRPr="00181B06">
        <w:rPr>
          <w:rFonts w:ascii="Times New Roman" w:hAnsi="Times New Roman" w:cs="Times New Roman"/>
          <w:noProof w:val="0"/>
          <w:sz w:val="24"/>
        </w:rPr>
        <w:t xml:space="preserve"> making it back into a</w:t>
      </w:r>
      <w:r w:rsidR="003449D8" w:rsidRPr="00181B06">
        <w:rPr>
          <w:rFonts w:ascii="Times New Roman" w:hAnsi="Times New Roman" w:cs="Times New Roman"/>
          <w:noProof w:val="0"/>
          <w:sz w:val="24"/>
        </w:rPr>
        <w:t>n appropriate</w:t>
      </w:r>
      <w:r w:rsidR="00D31E48" w:rsidRPr="00181B06">
        <w:rPr>
          <w:rFonts w:ascii="Times New Roman" w:hAnsi="Times New Roman" w:cs="Times New Roman"/>
          <w:noProof w:val="0"/>
          <w:sz w:val="24"/>
        </w:rPr>
        <w:t xml:space="preserve"> community school or career path.</w:t>
      </w:r>
      <w:r w:rsidR="00585C3F" w:rsidRPr="00181B06">
        <w:rPr>
          <w:rFonts w:ascii="Times New Roman" w:hAnsi="Times New Roman" w:cs="Times New Roman"/>
          <w:noProof w:val="0"/>
          <w:sz w:val="24"/>
        </w:rPr>
        <w:t xml:space="preserve"> </w:t>
      </w:r>
      <w:r w:rsidR="003449D8" w:rsidRPr="00181B06">
        <w:rPr>
          <w:rFonts w:ascii="Times New Roman" w:hAnsi="Times New Roman" w:cs="Times New Roman"/>
          <w:noProof w:val="0"/>
          <w:sz w:val="24"/>
        </w:rPr>
        <w:t>The Department of Education’s regulations should prohibit blanket policies that force reentering students to enroll in alternative schools, which often fail to adequately address the educational and reentry needs of young people returning to the community.</w:t>
      </w:r>
    </w:p>
    <w:p w14:paraId="2D2D5EBF" w14:textId="77777777" w:rsidR="003449D8" w:rsidRPr="00181B06" w:rsidRDefault="003449D8" w:rsidP="00530122">
      <w:pPr>
        <w:pStyle w:val="Normal1"/>
        <w:spacing w:line="240" w:lineRule="auto"/>
        <w:ind w:left="720"/>
        <w:rPr>
          <w:rFonts w:ascii="Times New Roman" w:hAnsi="Times New Roman" w:cs="Times New Roman"/>
          <w:noProof w:val="0"/>
          <w:sz w:val="24"/>
        </w:rPr>
      </w:pPr>
    </w:p>
    <w:p w14:paraId="40988AD8" w14:textId="01AAF4D7" w:rsidR="00572E6C" w:rsidRPr="00181B06" w:rsidRDefault="00572E6C" w:rsidP="00530122">
      <w:pPr>
        <w:pStyle w:val="Normal1"/>
        <w:numPr>
          <w:ilvl w:val="0"/>
          <w:numId w:val="10"/>
        </w:numPr>
        <w:spacing w:line="240" w:lineRule="auto"/>
        <w:rPr>
          <w:rFonts w:ascii="Times New Roman" w:hAnsi="Times New Roman" w:cs="Times New Roman"/>
          <w:i/>
          <w:noProof w:val="0"/>
          <w:sz w:val="24"/>
        </w:rPr>
      </w:pPr>
      <w:r w:rsidRPr="00181B06">
        <w:rPr>
          <w:rFonts w:ascii="Times New Roman" w:hAnsi="Times New Roman" w:cs="Times New Roman"/>
          <w:i/>
          <w:noProof w:val="0"/>
          <w:sz w:val="24"/>
        </w:rPr>
        <w:t>Define the process for determining which school</w:t>
      </w:r>
      <w:r w:rsidR="00694DC1" w:rsidRPr="00181B06">
        <w:rPr>
          <w:rFonts w:ascii="Times New Roman" w:hAnsi="Times New Roman" w:cs="Times New Roman"/>
          <w:i/>
          <w:noProof w:val="0"/>
          <w:sz w:val="24"/>
        </w:rPr>
        <w:t xml:space="preserve"> or educational program, including </w:t>
      </w:r>
      <w:r w:rsidR="00E61B19" w:rsidRPr="00181B06">
        <w:rPr>
          <w:rFonts w:ascii="Times New Roman" w:hAnsi="Times New Roman" w:cs="Times New Roman"/>
          <w:i/>
          <w:noProof w:val="0"/>
          <w:sz w:val="24"/>
        </w:rPr>
        <w:t xml:space="preserve">both </w:t>
      </w:r>
      <w:r w:rsidR="00694DC1" w:rsidRPr="00181B06">
        <w:rPr>
          <w:rFonts w:ascii="Times New Roman" w:hAnsi="Times New Roman" w:cs="Times New Roman"/>
          <w:i/>
          <w:noProof w:val="0"/>
          <w:sz w:val="24"/>
        </w:rPr>
        <w:t>which</w:t>
      </w:r>
      <w:r w:rsidR="00FD3A1C" w:rsidRPr="00181B06">
        <w:rPr>
          <w:rFonts w:ascii="Times New Roman" w:hAnsi="Times New Roman" w:cs="Times New Roman"/>
          <w:i/>
          <w:noProof w:val="0"/>
          <w:sz w:val="24"/>
        </w:rPr>
        <w:t xml:space="preserve"> curricul</w:t>
      </w:r>
      <w:r w:rsidR="00CB6F53" w:rsidRPr="00181B06">
        <w:rPr>
          <w:rFonts w:ascii="Times New Roman" w:hAnsi="Times New Roman" w:cs="Times New Roman"/>
          <w:i/>
          <w:noProof w:val="0"/>
          <w:sz w:val="24"/>
        </w:rPr>
        <w:t>a</w:t>
      </w:r>
      <w:r w:rsidR="00E61B19" w:rsidRPr="00181B06">
        <w:rPr>
          <w:rFonts w:ascii="Times New Roman" w:hAnsi="Times New Roman" w:cs="Times New Roman"/>
          <w:i/>
          <w:noProof w:val="0"/>
          <w:sz w:val="24"/>
        </w:rPr>
        <w:t xml:space="preserve"> and </w:t>
      </w:r>
      <w:r w:rsidR="000D3180" w:rsidRPr="00181B06">
        <w:rPr>
          <w:rFonts w:ascii="Times New Roman" w:hAnsi="Times New Roman" w:cs="Times New Roman"/>
          <w:i/>
          <w:noProof w:val="0"/>
          <w:sz w:val="24"/>
        </w:rPr>
        <w:t>other</w:t>
      </w:r>
      <w:r w:rsidR="00E61B19" w:rsidRPr="00181B06">
        <w:rPr>
          <w:rFonts w:ascii="Times New Roman" w:hAnsi="Times New Roman" w:cs="Times New Roman"/>
          <w:i/>
          <w:noProof w:val="0"/>
          <w:sz w:val="24"/>
        </w:rPr>
        <w:t xml:space="preserve"> support</w:t>
      </w:r>
      <w:r w:rsidR="000D3180" w:rsidRPr="00181B06">
        <w:rPr>
          <w:rFonts w:ascii="Times New Roman" w:hAnsi="Times New Roman" w:cs="Times New Roman"/>
          <w:i/>
          <w:noProof w:val="0"/>
          <w:sz w:val="24"/>
        </w:rPr>
        <w:t>s needed for educational success</w:t>
      </w:r>
      <w:r w:rsidR="00E61B19" w:rsidRPr="00181B06">
        <w:rPr>
          <w:rFonts w:ascii="Times New Roman" w:hAnsi="Times New Roman" w:cs="Times New Roman"/>
          <w:i/>
          <w:noProof w:val="0"/>
          <w:sz w:val="24"/>
        </w:rPr>
        <w:t xml:space="preserve">, </w:t>
      </w:r>
      <w:r w:rsidRPr="00181B06">
        <w:rPr>
          <w:rFonts w:ascii="Times New Roman" w:hAnsi="Times New Roman" w:cs="Times New Roman"/>
          <w:i/>
          <w:noProof w:val="0"/>
          <w:sz w:val="24"/>
        </w:rPr>
        <w:t xml:space="preserve">best meet a </w:t>
      </w:r>
      <w:r w:rsidR="00694DC1" w:rsidRPr="00181B06">
        <w:rPr>
          <w:rFonts w:ascii="Times New Roman" w:hAnsi="Times New Roman" w:cs="Times New Roman"/>
          <w:i/>
          <w:noProof w:val="0"/>
          <w:sz w:val="24"/>
        </w:rPr>
        <w:t xml:space="preserve">young person’s </w:t>
      </w:r>
      <w:r w:rsidRPr="00181B06">
        <w:rPr>
          <w:rFonts w:ascii="Times New Roman" w:hAnsi="Times New Roman" w:cs="Times New Roman"/>
          <w:i/>
          <w:noProof w:val="0"/>
          <w:sz w:val="24"/>
        </w:rPr>
        <w:t>needs upon reentry</w:t>
      </w:r>
      <w:r w:rsidR="0004544E" w:rsidRPr="00181B06">
        <w:rPr>
          <w:rFonts w:ascii="Times New Roman" w:hAnsi="Times New Roman" w:cs="Times New Roman"/>
          <w:i/>
          <w:noProof w:val="0"/>
          <w:sz w:val="24"/>
        </w:rPr>
        <w:t xml:space="preserve"> into the community</w:t>
      </w:r>
      <w:r w:rsidR="0009381D" w:rsidRPr="00181B06">
        <w:rPr>
          <w:rFonts w:ascii="Times New Roman" w:hAnsi="Times New Roman" w:cs="Times New Roman"/>
          <w:i/>
          <w:noProof w:val="0"/>
          <w:sz w:val="24"/>
        </w:rPr>
        <w:t>.</w:t>
      </w:r>
    </w:p>
    <w:p w14:paraId="371368EB" w14:textId="77777777" w:rsidR="00572E6C" w:rsidRPr="00181B06" w:rsidRDefault="00572E6C" w:rsidP="00530122">
      <w:pPr>
        <w:pStyle w:val="Normal1"/>
        <w:spacing w:line="240" w:lineRule="auto"/>
        <w:ind w:left="720"/>
        <w:rPr>
          <w:rFonts w:ascii="Times New Roman" w:hAnsi="Times New Roman" w:cs="Times New Roman"/>
          <w:noProof w:val="0"/>
          <w:sz w:val="24"/>
        </w:rPr>
      </w:pPr>
    </w:p>
    <w:p w14:paraId="7EACE126" w14:textId="44A150B8" w:rsidR="006205F4" w:rsidRPr="00181B06" w:rsidRDefault="003449D8" w:rsidP="00F144E7">
      <w:pPr>
        <w:pStyle w:val="Normal1"/>
        <w:spacing w:line="240" w:lineRule="auto"/>
        <w:ind w:left="1080"/>
        <w:rPr>
          <w:rFonts w:ascii="Times New Roman" w:hAnsi="Times New Roman" w:cs="Times New Roman"/>
          <w:noProof w:val="0"/>
          <w:sz w:val="24"/>
        </w:rPr>
      </w:pPr>
      <w:r w:rsidRPr="00181B06">
        <w:rPr>
          <w:rFonts w:ascii="Times New Roman" w:hAnsi="Times New Roman" w:cs="Times New Roman"/>
          <w:noProof w:val="0"/>
          <w:sz w:val="24"/>
        </w:rPr>
        <w:t>Rela</w:t>
      </w:r>
      <w:r w:rsidR="006205F4" w:rsidRPr="00181B06">
        <w:rPr>
          <w:rFonts w:ascii="Times New Roman" w:hAnsi="Times New Roman" w:cs="Times New Roman"/>
          <w:noProof w:val="0"/>
          <w:sz w:val="24"/>
        </w:rPr>
        <w:t>ted to the issue described in (a)</w:t>
      </w:r>
      <w:r w:rsidRPr="00181B06">
        <w:rPr>
          <w:rFonts w:ascii="Times New Roman" w:hAnsi="Times New Roman" w:cs="Times New Roman"/>
          <w:noProof w:val="0"/>
          <w:sz w:val="24"/>
        </w:rPr>
        <w:t xml:space="preserve"> above,</w:t>
      </w:r>
      <w:r w:rsidR="0059154C" w:rsidRPr="00181B06">
        <w:rPr>
          <w:rFonts w:ascii="Times New Roman" w:hAnsi="Times New Roman" w:cs="Times New Roman"/>
          <w:noProof w:val="0"/>
          <w:sz w:val="24"/>
        </w:rPr>
        <w:t xml:space="preserve"> ESSA requires States receiving Title I, Part D funds to establish procedures to ensure timely re-enrollment in</w:t>
      </w:r>
      <w:r w:rsidR="007D2B79" w:rsidRPr="00181B06">
        <w:rPr>
          <w:rFonts w:ascii="Times New Roman" w:hAnsi="Times New Roman" w:cs="Times New Roman"/>
          <w:noProof w:val="0"/>
          <w:sz w:val="24"/>
        </w:rPr>
        <w:t>to</w:t>
      </w:r>
      <w:r w:rsidR="0059154C" w:rsidRPr="00181B06">
        <w:rPr>
          <w:rFonts w:ascii="Times New Roman" w:hAnsi="Times New Roman" w:cs="Times New Roman"/>
          <w:noProof w:val="0"/>
          <w:sz w:val="24"/>
        </w:rPr>
        <w:t xml:space="preserve"> the </w:t>
      </w:r>
      <w:r w:rsidR="00997462" w:rsidRPr="00181B06">
        <w:rPr>
          <w:rFonts w:ascii="Times New Roman" w:hAnsi="Times New Roman" w:cs="Times New Roman"/>
          <w:noProof w:val="0"/>
          <w:sz w:val="24"/>
        </w:rPr>
        <w:t xml:space="preserve">education program or career and technical education </w:t>
      </w:r>
      <w:r w:rsidR="0059154C" w:rsidRPr="00181B06">
        <w:rPr>
          <w:rFonts w:ascii="Times New Roman" w:hAnsi="Times New Roman" w:cs="Times New Roman"/>
          <w:noProof w:val="0"/>
          <w:sz w:val="24"/>
        </w:rPr>
        <w:t xml:space="preserve">program </w:t>
      </w:r>
      <w:r w:rsidR="0059154C" w:rsidRPr="00181B06">
        <w:rPr>
          <w:rFonts w:ascii="Times New Roman" w:hAnsi="Times New Roman" w:cs="Times New Roman"/>
          <w:b/>
          <w:noProof w:val="0"/>
          <w:sz w:val="24"/>
        </w:rPr>
        <w:t>that best meets the needs of the student.</w:t>
      </w:r>
      <w:r w:rsidR="00585C3F" w:rsidRPr="00181B06">
        <w:rPr>
          <w:rFonts w:ascii="Times New Roman" w:hAnsi="Times New Roman" w:cs="Times New Roman"/>
          <w:b/>
          <w:noProof w:val="0"/>
          <w:sz w:val="24"/>
        </w:rPr>
        <w:t xml:space="preserve"> </w:t>
      </w:r>
      <w:r w:rsidR="0059154C" w:rsidRPr="00181B06">
        <w:rPr>
          <w:rFonts w:ascii="Times New Roman" w:hAnsi="Times New Roman" w:cs="Times New Roman"/>
          <w:noProof w:val="0"/>
          <w:sz w:val="24"/>
        </w:rPr>
        <w:t xml:space="preserve">The Department should clarify the process for determining </w:t>
      </w:r>
      <w:r w:rsidRPr="00181B06">
        <w:rPr>
          <w:rFonts w:ascii="Times New Roman" w:hAnsi="Times New Roman" w:cs="Times New Roman"/>
          <w:noProof w:val="0"/>
          <w:sz w:val="24"/>
        </w:rPr>
        <w:t xml:space="preserve">how to assess which </w:t>
      </w:r>
      <w:r w:rsidR="0059154C" w:rsidRPr="00181B06">
        <w:rPr>
          <w:rFonts w:ascii="Times New Roman" w:hAnsi="Times New Roman" w:cs="Times New Roman"/>
          <w:noProof w:val="0"/>
          <w:sz w:val="24"/>
        </w:rPr>
        <w:t>school</w:t>
      </w:r>
      <w:r w:rsidRPr="00181B06">
        <w:rPr>
          <w:rFonts w:ascii="Times New Roman" w:hAnsi="Times New Roman" w:cs="Times New Roman"/>
          <w:noProof w:val="0"/>
          <w:sz w:val="24"/>
        </w:rPr>
        <w:t xml:space="preserve"> or educational program</w:t>
      </w:r>
      <w:r w:rsidR="00E61B19" w:rsidRPr="00181B06">
        <w:rPr>
          <w:rFonts w:ascii="Times New Roman" w:hAnsi="Times New Roman" w:cs="Times New Roman"/>
          <w:noProof w:val="0"/>
          <w:sz w:val="24"/>
        </w:rPr>
        <w:t>, including which education reentry supports,</w:t>
      </w:r>
      <w:r w:rsidR="0059154C" w:rsidRPr="00181B06">
        <w:rPr>
          <w:rFonts w:ascii="Times New Roman" w:hAnsi="Times New Roman" w:cs="Times New Roman"/>
          <w:noProof w:val="0"/>
          <w:sz w:val="24"/>
        </w:rPr>
        <w:t xml:space="preserve"> best meets the student’s needs</w:t>
      </w:r>
      <w:r w:rsidRPr="00181B06">
        <w:rPr>
          <w:rFonts w:ascii="Times New Roman" w:hAnsi="Times New Roman" w:cs="Times New Roman"/>
          <w:noProof w:val="0"/>
          <w:sz w:val="24"/>
        </w:rPr>
        <w:t xml:space="preserve">, including: </w:t>
      </w:r>
    </w:p>
    <w:p w14:paraId="49467095" w14:textId="77777777" w:rsidR="00F144E7" w:rsidRPr="00181B06" w:rsidRDefault="00F144E7" w:rsidP="00F144E7">
      <w:pPr>
        <w:pStyle w:val="Normal1"/>
        <w:spacing w:line="240" w:lineRule="auto"/>
        <w:ind w:left="1080"/>
        <w:rPr>
          <w:rFonts w:ascii="Times New Roman" w:hAnsi="Times New Roman" w:cs="Times New Roman"/>
          <w:noProof w:val="0"/>
          <w:sz w:val="24"/>
        </w:rPr>
      </w:pPr>
    </w:p>
    <w:p w14:paraId="2E59CEAF" w14:textId="55B123C3" w:rsidR="006205F4" w:rsidRPr="00181B06" w:rsidRDefault="00694DC1" w:rsidP="00F144E7">
      <w:pPr>
        <w:pStyle w:val="Normal1"/>
        <w:numPr>
          <w:ilvl w:val="0"/>
          <w:numId w:val="11"/>
        </w:numPr>
        <w:spacing w:line="240" w:lineRule="auto"/>
        <w:ind w:left="1800"/>
        <w:rPr>
          <w:rFonts w:ascii="Times New Roman" w:hAnsi="Times New Roman" w:cs="Times New Roman"/>
          <w:noProof w:val="0"/>
          <w:sz w:val="24"/>
        </w:rPr>
      </w:pPr>
      <w:r w:rsidRPr="00181B06">
        <w:rPr>
          <w:rFonts w:ascii="Times New Roman" w:hAnsi="Times New Roman" w:cs="Times New Roman"/>
          <w:noProof w:val="0"/>
          <w:sz w:val="24"/>
        </w:rPr>
        <w:t>W</w:t>
      </w:r>
      <w:r w:rsidR="00342A43" w:rsidRPr="00181B06">
        <w:rPr>
          <w:rFonts w:ascii="Times New Roman" w:hAnsi="Times New Roman" w:cs="Times New Roman"/>
          <w:noProof w:val="0"/>
          <w:sz w:val="24"/>
        </w:rPr>
        <w:t>ho</w:t>
      </w:r>
      <w:r w:rsidR="0059154C" w:rsidRPr="00181B06">
        <w:rPr>
          <w:rFonts w:ascii="Times New Roman" w:hAnsi="Times New Roman" w:cs="Times New Roman"/>
          <w:noProof w:val="0"/>
          <w:sz w:val="24"/>
        </w:rPr>
        <w:t xml:space="preserve"> makes the decision</w:t>
      </w:r>
      <w:r w:rsidR="00832FCF" w:rsidRPr="00181B06">
        <w:rPr>
          <w:rFonts w:ascii="Times New Roman" w:hAnsi="Times New Roman" w:cs="Times New Roman"/>
          <w:noProof w:val="0"/>
          <w:sz w:val="24"/>
        </w:rPr>
        <w:t xml:space="preserve"> and within what time frame</w:t>
      </w:r>
      <w:r w:rsidR="00E83F08" w:rsidRPr="00181B06">
        <w:rPr>
          <w:rFonts w:ascii="Times New Roman" w:hAnsi="Times New Roman" w:cs="Times New Roman"/>
          <w:noProof w:val="0"/>
          <w:sz w:val="24"/>
        </w:rPr>
        <w:t>;</w:t>
      </w:r>
      <w:r w:rsidR="0059154C" w:rsidRPr="00181B06">
        <w:rPr>
          <w:rFonts w:ascii="Times New Roman" w:hAnsi="Times New Roman" w:cs="Times New Roman"/>
          <w:noProof w:val="0"/>
          <w:sz w:val="24"/>
        </w:rPr>
        <w:t xml:space="preserve"> </w:t>
      </w:r>
    </w:p>
    <w:p w14:paraId="465ADF26" w14:textId="07B5C08B" w:rsidR="00494A15" w:rsidRPr="00181B06" w:rsidRDefault="00694DC1" w:rsidP="00F144E7">
      <w:pPr>
        <w:pStyle w:val="Normal1"/>
        <w:numPr>
          <w:ilvl w:val="0"/>
          <w:numId w:val="11"/>
        </w:numPr>
        <w:spacing w:line="240" w:lineRule="auto"/>
        <w:ind w:left="1800"/>
        <w:rPr>
          <w:rFonts w:ascii="Times New Roman" w:hAnsi="Times New Roman" w:cs="Times New Roman"/>
          <w:noProof w:val="0"/>
          <w:sz w:val="24"/>
        </w:rPr>
      </w:pPr>
      <w:r w:rsidRPr="00181B06">
        <w:rPr>
          <w:rFonts w:ascii="Times New Roman" w:hAnsi="Times New Roman" w:cs="Times New Roman"/>
          <w:noProof w:val="0"/>
          <w:sz w:val="24"/>
        </w:rPr>
        <w:t>R</w:t>
      </w:r>
      <w:r w:rsidR="00AE0FBE" w:rsidRPr="00181B06">
        <w:rPr>
          <w:rFonts w:ascii="Times New Roman" w:hAnsi="Times New Roman" w:cs="Times New Roman"/>
          <w:noProof w:val="0"/>
          <w:sz w:val="24"/>
        </w:rPr>
        <w:t>equiring</w:t>
      </w:r>
      <w:r w:rsidR="00494A15" w:rsidRPr="00181B06">
        <w:rPr>
          <w:rFonts w:ascii="Times New Roman" w:hAnsi="Times New Roman" w:cs="Times New Roman"/>
          <w:noProof w:val="0"/>
          <w:sz w:val="24"/>
        </w:rPr>
        <w:t xml:space="preserve"> that the decision be </w:t>
      </w:r>
      <w:r w:rsidR="00832FCF" w:rsidRPr="00181B06">
        <w:rPr>
          <w:rFonts w:ascii="Times New Roman" w:hAnsi="Times New Roman" w:cs="Times New Roman"/>
          <w:noProof w:val="0"/>
          <w:sz w:val="24"/>
        </w:rPr>
        <w:t xml:space="preserve">based on individual student-centered considerations, </w:t>
      </w:r>
      <w:r w:rsidR="00494A15" w:rsidRPr="00181B06">
        <w:rPr>
          <w:rFonts w:ascii="Times New Roman" w:hAnsi="Times New Roman" w:cs="Times New Roman"/>
          <w:noProof w:val="0"/>
          <w:sz w:val="24"/>
        </w:rPr>
        <w:t>driven by the expressed wishes of the student and family after meaningful discussion</w:t>
      </w:r>
      <w:r w:rsidR="00AE0FBE" w:rsidRPr="00181B06">
        <w:rPr>
          <w:rFonts w:ascii="Times New Roman" w:hAnsi="Times New Roman" w:cs="Times New Roman"/>
          <w:noProof w:val="0"/>
          <w:sz w:val="24"/>
        </w:rPr>
        <w:t>, consistent with Title I, Part D’s new emphasis on family engagement</w:t>
      </w:r>
      <w:r w:rsidR="00494A15" w:rsidRPr="00181B06">
        <w:rPr>
          <w:rFonts w:ascii="Times New Roman" w:hAnsi="Times New Roman" w:cs="Times New Roman"/>
          <w:noProof w:val="0"/>
          <w:sz w:val="24"/>
        </w:rPr>
        <w:t>;</w:t>
      </w:r>
    </w:p>
    <w:p w14:paraId="0789A56A" w14:textId="77777777" w:rsidR="00580706" w:rsidRPr="00181B06" w:rsidRDefault="00694DC1" w:rsidP="00F144E7">
      <w:pPr>
        <w:pStyle w:val="Normal1"/>
        <w:numPr>
          <w:ilvl w:val="0"/>
          <w:numId w:val="11"/>
        </w:numPr>
        <w:spacing w:line="240" w:lineRule="auto"/>
        <w:ind w:left="1800"/>
        <w:rPr>
          <w:rFonts w:ascii="Times New Roman" w:hAnsi="Times New Roman" w:cs="Times New Roman"/>
          <w:noProof w:val="0"/>
          <w:sz w:val="24"/>
        </w:rPr>
      </w:pPr>
      <w:r w:rsidRPr="00181B06">
        <w:rPr>
          <w:rFonts w:ascii="Times New Roman" w:hAnsi="Times New Roman" w:cs="Times New Roman"/>
          <w:noProof w:val="0"/>
          <w:sz w:val="24"/>
        </w:rPr>
        <w:t>W</w:t>
      </w:r>
      <w:r w:rsidR="0059154C" w:rsidRPr="00181B06">
        <w:rPr>
          <w:rFonts w:ascii="Times New Roman" w:hAnsi="Times New Roman" w:cs="Times New Roman"/>
          <w:noProof w:val="0"/>
          <w:sz w:val="24"/>
        </w:rPr>
        <w:t xml:space="preserve">hat </w:t>
      </w:r>
      <w:r w:rsidR="00832FCF" w:rsidRPr="00181B06">
        <w:rPr>
          <w:rFonts w:ascii="Times New Roman" w:hAnsi="Times New Roman" w:cs="Times New Roman"/>
          <w:noProof w:val="0"/>
          <w:sz w:val="24"/>
        </w:rPr>
        <w:t xml:space="preserve">specific </w:t>
      </w:r>
      <w:r w:rsidR="002F3BEC" w:rsidRPr="00181B06">
        <w:rPr>
          <w:rFonts w:ascii="Times New Roman" w:hAnsi="Times New Roman" w:cs="Times New Roman"/>
          <w:noProof w:val="0"/>
          <w:sz w:val="24"/>
        </w:rPr>
        <w:t>factors</w:t>
      </w:r>
      <w:r w:rsidR="0059154C" w:rsidRPr="00181B06">
        <w:rPr>
          <w:rFonts w:ascii="Times New Roman" w:hAnsi="Times New Roman" w:cs="Times New Roman"/>
          <w:noProof w:val="0"/>
          <w:sz w:val="24"/>
        </w:rPr>
        <w:t xml:space="preserve"> </w:t>
      </w:r>
      <w:r w:rsidR="00E83F08" w:rsidRPr="00181B06">
        <w:rPr>
          <w:rFonts w:ascii="Times New Roman" w:hAnsi="Times New Roman" w:cs="Times New Roman"/>
          <w:noProof w:val="0"/>
          <w:sz w:val="24"/>
        </w:rPr>
        <w:t xml:space="preserve">the decision-maker </w:t>
      </w:r>
      <w:r w:rsidRPr="00181B06">
        <w:rPr>
          <w:rFonts w:ascii="Times New Roman" w:hAnsi="Times New Roman" w:cs="Times New Roman"/>
          <w:noProof w:val="0"/>
          <w:sz w:val="24"/>
        </w:rPr>
        <w:t xml:space="preserve">should </w:t>
      </w:r>
      <w:r w:rsidR="003449D8" w:rsidRPr="00181B06">
        <w:rPr>
          <w:rFonts w:ascii="Times New Roman" w:hAnsi="Times New Roman" w:cs="Times New Roman"/>
          <w:noProof w:val="0"/>
          <w:sz w:val="24"/>
        </w:rPr>
        <w:t>consider</w:t>
      </w:r>
      <w:r w:rsidR="0059154C" w:rsidRPr="00181B06">
        <w:rPr>
          <w:rFonts w:ascii="Times New Roman" w:hAnsi="Times New Roman" w:cs="Times New Roman"/>
          <w:noProof w:val="0"/>
          <w:sz w:val="24"/>
        </w:rPr>
        <w:t>,</w:t>
      </w:r>
      <w:r w:rsidR="00E83F08" w:rsidRPr="00181B06">
        <w:rPr>
          <w:rFonts w:ascii="Times New Roman" w:hAnsi="Times New Roman" w:cs="Times New Roman"/>
          <w:noProof w:val="0"/>
          <w:sz w:val="24"/>
        </w:rPr>
        <w:t xml:space="preserve"> including</w:t>
      </w:r>
      <w:r w:rsidR="00580706" w:rsidRPr="00181B06">
        <w:rPr>
          <w:rFonts w:ascii="Times New Roman" w:hAnsi="Times New Roman" w:cs="Times New Roman"/>
          <w:noProof w:val="0"/>
          <w:sz w:val="24"/>
        </w:rPr>
        <w:t>:</w:t>
      </w:r>
    </w:p>
    <w:p w14:paraId="62C9AEC3" w14:textId="5F16E5CD" w:rsidR="00580706" w:rsidRPr="00181B06" w:rsidRDefault="00832FCF" w:rsidP="00580706">
      <w:pPr>
        <w:pStyle w:val="Normal1"/>
        <w:numPr>
          <w:ilvl w:val="1"/>
          <w:numId w:val="11"/>
        </w:numPr>
        <w:spacing w:line="240" w:lineRule="auto"/>
        <w:rPr>
          <w:rFonts w:ascii="Times New Roman" w:hAnsi="Times New Roman" w:cs="Times New Roman"/>
          <w:noProof w:val="0"/>
          <w:sz w:val="24"/>
        </w:rPr>
      </w:pPr>
      <w:r w:rsidRPr="00181B06">
        <w:rPr>
          <w:rFonts w:ascii="Times New Roman" w:hAnsi="Times New Roman" w:cs="Times New Roman"/>
          <w:noProof w:val="0"/>
          <w:sz w:val="24"/>
        </w:rPr>
        <w:t>the student’s educ</w:t>
      </w:r>
      <w:r w:rsidR="00580706" w:rsidRPr="00181B06">
        <w:rPr>
          <w:rFonts w:ascii="Times New Roman" w:hAnsi="Times New Roman" w:cs="Times New Roman"/>
          <w:noProof w:val="0"/>
          <w:sz w:val="24"/>
        </w:rPr>
        <w:t xml:space="preserve">ation record prior to </w:t>
      </w:r>
      <w:r w:rsidR="00D51B8F" w:rsidRPr="00181B06">
        <w:rPr>
          <w:rFonts w:ascii="Times New Roman" w:hAnsi="Times New Roman" w:cs="Times New Roman"/>
          <w:noProof w:val="0"/>
          <w:sz w:val="24"/>
        </w:rPr>
        <w:t xml:space="preserve">and during </w:t>
      </w:r>
      <w:r w:rsidR="00580706" w:rsidRPr="00181B06">
        <w:rPr>
          <w:rFonts w:ascii="Times New Roman" w:hAnsi="Times New Roman" w:cs="Times New Roman"/>
          <w:noProof w:val="0"/>
          <w:sz w:val="24"/>
        </w:rPr>
        <w:t>placement</w:t>
      </w:r>
      <w:r w:rsidR="00362932">
        <w:rPr>
          <w:rFonts w:ascii="Times New Roman" w:hAnsi="Times New Roman" w:cs="Times New Roman"/>
          <w:noProof w:val="0"/>
          <w:sz w:val="24"/>
        </w:rPr>
        <w:t>,</w:t>
      </w:r>
      <w:r w:rsidRPr="00181B06">
        <w:rPr>
          <w:rFonts w:ascii="Times New Roman" w:hAnsi="Times New Roman" w:cs="Times New Roman"/>
          <w:noProof w:val="0"/>
          <w:sz w:val="24"/>
        </w:rPr>
        <w:t xml:space="preserve"> </w:t>
      </w:r>
    </w:p>
    <w:p w14:paraId="3D02276D" w14:textId="5F52A6D3" w:rsidR="00580706" w:rsidRPr="00181B06" w:rsidRDefault="00832FCF" w:rsidP="00580706">
      <w:pPr>
        <w:pStyle w:val="Normal1"/>
        <w:numPr>
          <w:ilvl w:val="1"/>
          <w:numId w:val="11"/>
        </w:numPr>
        <w:spacing w:line="240" w:lineRule="auto"/>
        <w:rPr>
          <w:rFonts w:ascii="Times New Roman" w:hAnsi="Times New Roman" w:cs="Times New Roman"/>
          <w:noProof w:val="0"/>
          <w:sz w:val="24"/>
        </w:rPr>
      </w:pPr>
      <w:r w:rsidRPr="00181B06">
        <w:rPr>
          <w:rFonts w:ascii="Times New Roman" w:hAnsi="Times New Roman" w:cs="Times New Roman"/>
          <w:noProof w:val="0"/>
          <w:sz w:val="24"/>
        </w:rPr>
        <w:t>educational assessments</w:t>
      </w:r>
      <w:r w:rsidR="00362932">
        <w:rPr>
          <w:rFonts w:ascii="Times New Roman" w:hAnsi="Times New Roman" w:cs="Times New Roman"/>
          <w:noProof w:val="0"/>
          <w:sz w:val="24"/>
        </w:rPr>
        <w:t>,</w:t>
      </w:r>
      <w:r w:rsidRPr="00181B06">
        <w:rPr>
          <w:rFonts w:ascii="Times New Roman" w:hAnsi="Times New Roman" w:cs="Times New Roman"/>
          <w:noProof w:val="0"/>
          <w:sz w:val="24"/>
        </w:rPr>
        <w:t xml:space="preserve"> </w:t>
      </w:r>
      <w:r w:rsidR="00D51B8F" w:rsidRPr="00181B06">
        <w:rPr>
          <w:rFonts w:ascii="Times New Roman" w:hAnsi="Times New Roman" w:cs="Times New Roman"/>
          <w:noProof w:val="0"/>
          <w:sz w:val="24"/>
        </w:rPr>
        <w:t>and</w:t>
      </w:r>
    </w:p>
    <w:p w14:paraId="272F8AE6" w14:textId="4C586CA0" w:rsidR="006205F4" w:rsidRPr="00181B06" w:rsidRDefault="00832FCF" w:rsidP="00580706">
      <w:pPr>
        <w:pStyle w:val="Normal1"/>
        <w:numPr>
          <w:ilvl w:val="1"/>
          <w:numId w:val="11"/>
        </w:numPr>
        <w:spacing w:line="240" w:lineRule="auto"/>
        <w:rPr>
          <w:rFonts w:ascii="Times New Roman" w:hAnsi="Times New Roman" w:cs="Times New Roman"/>
          <w:noProof w:val="0"/>
          <w:sz w:val="24"/>
        </w:rPr>
      </w:pPr>
      <w:r w:rsidRPr="00181B06">
        <w:rPr>
          <w:rFonts w:ascii="Times New Roman" w:hAnsi="Times New Roman" w:cs="Times New Roman"/>
          <w:noProof w:val="0"/>
          <w:sz w:val="24"/>
        </w:rPr>
        <w:t xml:space="preserve">other </w:t>
      </w:r>
      <w:r w:rsidR="00580706" w:rsidRPr="00181B06">
        <w:rPr>
          <w:rFonts w:ascii="Times New Roman" w:hAnsi="Times New Roman" w:cs="Times New Roman"/>
          <w:noProof w:val="0"/>
          <w:sz w:val="24"/>
        </w:rPr>
        <w:t xml:space="preserve">types of records, including </w:t>
      </w:r>
      <w:r w:rsidR="004A6312" w:rsidRPr="00181B06">
        <w:rPr>
          <w:rFonts w:ascii="Times New Roman" w:hAnsi="Times New Roman" w:cs="Times New Roman"/>
          <w:noProof w:val="0"/>
          <w:sz w:val="24"/>
        </w:rPr>
        <w:t xml:space="preserve">consultations with </w:t>
      </w:r>
      <w:r w:rsidR="003449D8" w:rsidRPr="00181B06">
        <w:rPr>
          <w:rFonts w:ascii="Times New Roman" w:hAnsi="Times New Roman" w:cs="Times New Roman"/>
          <w:noProof w:val="0"/>
          <w:sz w:val="24"/>
        </w:rPr>
        <w:t>experts</w:t>
      </w:r>
      <w:r w:rsidR="00362932">
        <w:rPr>
          <w:rFonts w:ascii="Times New Roman" w:hAnsi="Times New Roman" w:cs="Times New Roman"/>
          <w:noProof w:val="0"/>
          <w:sz w:val="24"/>
        </w:rPr>
        <w:t>; and</w:t>
      </w:r>
    </w:p>
    <w:p w14:paraId="52D5AEE4" w14:textId="2913BE17" w:rsidR="008719D3" w:rsidRPr="00181B06" w:rsidRDefault="00694DC1" w:rsidP="003F2655">
      <w:pPr>
        <w:pStyle w:val="Normal1"/>
        <w:numPr>
          <w:ilvl w:val="0"/>
          <w:numId w:val="11"/>
        </w:numPr>
        <w:spacing w:line="240" w:lineRule="auto"/>
        <w:ind w:left="1800"/>
        <w:rPr>
          <w:rFonts w:ascii="Times New Roman" w:hAnsi="Times New Roman" w:cs="Times New Roman"/>
          <w:noProof w:val="0"/>
          <w:sz w:val="24"/>
        </w:rPr>
      </w:pPr>
      <w:r w:rsidRPr="00181B06">
        <w:rPr>
          <w:rFonts w:ascii="Times New Roman" w:hAnsi="Times New Roman" w:cs="Times New Roman"/>
          <w:noProof w:val="0"/>
          <w:sz w:val="24"/>
        </w:rPr>
        <w:t>W</w:t>
      </w:r>
      <w:r w:rsidR="0059154C" w:rsidRPr="00181B06">
        <w:rPr>
          <w:rFonts w:ascii="Times New Roman" w:hAnsi="Times New Roman" w:cs="Times New Roman"/>
          <w:noProof w:val="0"/>
          <w:sz w:val="24"/>
        </w:rPr>
        <w:t xml:space="preserve">hat </w:t>
      </w:r>
      <w:r w:rsidR="003449D8" w:rsidRPr="00181B06">
        <w:rPr>
          <w:rFonts w:ascii="Times New Roman" w:hAnsi="Times New Roman" w:cs="Times New Roman"/>
          <w:noProof w:val="0"/>
          <w:sz w:val="24"/>
        </w:rPr>
        <w:t xml:space="preserve">type of </w:t>
      </w:r>
      <w:r w:rsidR="0059154C" w:rsidRPr="00181B06">
        <w:rPr>
          <w:rFonts w:ascii="Times New Roman" w:hAnsi="Times New Roman" w:cs="Times New Roman"/>
          <w:noProof w:val="0"/>
          <w:sz w:val="24"/>
        </w:rPr>
        <w:t>dispute</w:t>
      </w:r>
      <w:r w:rsidR="003449D8" w:rsidRPr="00181B06">
        <w:rPr>
          <w:rFonts w:ascii="Times New Roman" w:hAnsi="Times New Roman" w:cs="Times New Roman"/>
          <w:noProof w:val="0"/>
          <w:sz w:val="24"/>
        </w:rPr>
        <w:t xml:space="preserve"> or appeals</w:t>
      </w:r>
      <w:r w:rsidR="0059154C" w:rsidRPr="00181B06">
        <w:rPr>
          <w:rFonts w:ascii="Times New Roman" w:hAnsi="Times New Roman" w:cs="Times New Roman"/>
          <w:noProof w:val="0"/>
          <w:sz w:val="24"/>
        </w:rPr>
        <w:t xml:space="preserve"> process</w:t>
      </w:r>
      <w:r w:rsidR="003449D8" w:rsidRPr="00181B06">
        <w:rPr>
          <w:rFonts w:ascii="Times New Roman" w:hAnsi="Times New Roman" w:cs="Times New Roman"/>
          <w:noProof w:val="0"/>
          <w:sz w:val="24"/>
        </w:rPr>
        <w:t xml:space="preserve"> should be available</w:t>
      </w:r>
      <w:r w:rsidR="00E83F08" w:rsidRPr="00181B06">
        <w:rPr>
          <w:rFonts w:ascii="Times New Roman" w:hAnsi="Times New Roman" w:cs="Times New Roman"/>
          <w:noProof w:val="0"/>
          <w:sz w:val="24"/>
        </w:rPr>
        <w:t xml:space="preserve"> to young people and their families or advocates</w:t>
      </w:r>
      <w:r w:rsidR="003449D8" w:rsidRPr="00181B06">
        <w:rPr>
          <w:rFonts w:ascii="Times New Roman" w:hAnsi="Times New Roman" w:cs="Times New Roman"/>
          <w:noProof w:val="0"/>
          <w:sz w:val="24"/>
        </w:rPr>
        <w:t>.</w:t>
      </w:r>
      <w:r w:rsidR="00585C3F" w:rsidRPr="00181B06">
        <w:rPr>
          <w:rFonts w:ascii="Times New Roman" w:hAnsi="Times New Roman" w:cs="Times New Roman"/>
          <w:noProof w:val="0"/>
          <w:sz w:val="24"/>
        </w:rPr>
        <w:t xml:space="preserve"> </w:t>
      </w:r>
    </w:p>
    <w:p w14:paraId="6AA342AF" w14:textId="77777777" w:rsidR="00F144E7" w:rsidRPr="00181B06" w:rsidRDefault="00F144E7">
      <w:pPr>
        <w:rPr>
          <w:rFonts w:ascii="Times New Roman" w:eastAsia="Times New Roman" w:hAnsi="Times New Roman" w:cs="Times New Roman"/>
          <w:i/>
          <w:color w:val="000000"/>
        </w:rPr>
      </w:pPr>
    </w:p>
    <w:p w14:paraId="144215F5" w14:textId="54FBACCE" w:rsidR="008719D3" w:rsidRPr="00181B06" w:rsidRDefault="008719D3" w:rsidP="00530122">
      <w:pPr>
        <w:pStyle w:val="Normal1"/>
        <w:numPr>
          <w:ilvl w:val="0"/>
          <w:numId w:val="10"/>
        </w:numPr>
        <w:spacing w:line="240" w:lineRule="auto"/>
        <w:rPr>
          <w:rFonts w:ascii="Times New Roman" w:hAnsi="Times New Roman" w:cs="Times New Roman"/>
          <w:noProof w:val="0"/>
          <w:sz w:val="24"/>
        </w:rPr>
      </w:pPr>
      <w:r w:rsidRPr="00181B06">
        <w:rPr>
          <w:rFonts w:ascii="Times New Roman" w:hAnsi="Times New Roman" w:cs="Times New Roman"/>
          <w:i/>
          <w:noProof w:val="0"/>
          <w:sz w:val="24"/>
        </w:rPr>
        <w:t>Define “timely” re</w:t>
      </w:r>
      <w:r w:rsidR="00694DC1" w:rsidRPr="00181B06">
        <w:rPr>
          <w:rFonts w:ascii="Times New Roman" w:hAnsi="Times New Roman" w:cs="Times New Roman"/>
          <w:i/>
          <w:noProof w:val="0"/>
          <w:sz w:val="24"/>
        </w:rPr>
        <w:t>-</w:t>
      </w:r>
      <w:r w:rsidRPr="00181B06">
        <w:rPr>
          <w:rFonts w:ascii="Times New Roman" w:hAnsi="Times New Roman" w:cs="Times New Roman"/>
          <w:i/>
          <w:noProof w:val="0"/>
          <w:sz w:val="24"/>
        </w:rPr>
        <w:t>enrollment.</w:t>
      </w:r>
    </w:p>
    <w:p w14:paraId="46511E70" w14:textId="77777777" w:rsidR="008719D3" w:rsidRPr="00181B06" w:rsidRDefault="008719D3" w:rsidP="00530122">
      <w:pPr>
        <w:pStyle w:val="Normal1"/>
        <w:spacing w:line="240" w:lineRule="auto"/>
        <w:rPr>
          <w:rFonts w:ascii="Times New Roman" w:hAnsi="Times New Roman" w:cs="Times New Roman"/>
          <w:i/>
          <w:noProof w:val="0"/>
          <w:sz w:val="24"/>
        </w:rPr>
      </w:pPr>
    </w:p>
    <w:p w14:paraId="31097EA3" w14:textId="45284C56" w:rsidR="008719D3" w:rsidRPr="00181B06" w:rsidRDefault="008719D3" w:rsidP="00362932">
      <w:pPr>
        <w:pStyle w:val="Normal1"/>
        <w:spacing w:line="240" w:lineRule="auto"/>
        <w:ind w:left="1080"/>
        <w:rPr>
          <w:rFonts w:ascii="Times New Roman" w:hAnsi="Times New Roman" w:cs="Times New Roman"/>
          <w:noProof w:val="0"/>
          <w:sz w:val="24"/>
        </w:rPr>
      </w:pPr>
      <w:r w:rsidRPr="00181B06">
        <w:rPr>
          <w:rFonts w:ascii="Times New Roman" w:hAnsi="Times New Roman" w:cs="Times New Roman"/>
          <w:noProof w:val="0"/>
          <w:sz w:val="24"/>
        </w:rPr>
        <w:t>The Department should clarify that “timely” re-enrollment means immediate re-enrollment.</w:t>
      </w:r>
      <w:r w:rsidR="00694DC1" w:rsidRPr="00181B06">
        <w:rPr>
          <w:rFonts w:ascii="Times New Roman" w:hAnsi="Times New Roman" w:cs="Times New Roman"/>
          <w:noProof w:val="0"/>
          <w:sz w:val="24"/>
        </w:rPr>
        <w:t xml:space="preserve"> </w:t>
      </w:r>
      <w:r w:rsidR="000363A2" w:rsidRPr="00181B06">
        <w:rPr>
          <w:rFonts w:ascii="Times New Roman" w:hAnsi="Times New Roman" w:cs="Times New Roman"/>
          <w:noProof w:val="0"/>
          <w:sz w:val="24"/>
        </w:rPr>
        <w:t>Re-e</w:t>
      </w:r>
      <w:r w:rsidR="00263ADE" w:rsidRPr="00181B06">
        <w:rPr>
          <w:rFonts w:ascii="Times New Roman" w:hAnsi="Times New Roman" w:cs="Times New Roman"/>
          <w:noProof w:val="0"/>
          <w:sz w:val="24"/>
        </w:rPr>
        <w:t xml:space="preserve">nrollment should </w:t>
      </w:r>
      <w:r w:rsidR="000363A2" w:rsidRPr="00181B06">
        <w:rPr>
          <w:rFonts w:ascii="Times New Roman" w:hAnsi="Times New Roman" w:cs="Times New Roman"/>
          <w:noProof w:val="0"/>
          <w:sz w:val="24"/>
        </w:rPr>
        <w:t>occur</w:t>
      </w:r>
      <w:r w:rsidR="00263ADE" w:rsidRPr="00181B06">
        <w:rPr>
          <w:rFonts w:ascii="Times New Roman" w:hAnsi="Times New Roman" w:cs="Times New Roman"/>
          <w:noProof w:val="0"/>
          <w:sz w:val="24"/>
        </w:rPr>
        <w:t xml:space="preserve"> immediate</w:t>
      </w:r>
      <w:r w:rsidR="000363A2" w:rsidRPr="00181B06">
        <w:rPr>
          <w:rFonts w:ascii="Times New Roman" w:hAnsi="Times New Roman" w:cs="Times New Roman"/>
          <w:noProof w:val="0"/>
          <w:sz w:val="24"/>
        </w:rPr>
        <w:t>ly</w:t>
      </w:r>
      <w:r w:rsidR="00263ADE" w:rsidRPr="00181B06">
        <w:rPr>
          <w:rFonts w:ascii="Times New Roman" w:hAnsi="Times New Roman" w:cs="Times New Roman"/>
          <w:noProof w:val="0"/>
          <w:sz w:val="24"/>
        </w:rPr>
        <w:t xml:space="preserve"> and in no case later than 3 business days</w:t>
      </w:r>
      <w:r w:rsidR="000363A2" w:rsidRPr="00181B06">
        <w:rPr>
          <w:rFonts w:ascii="Times New Roman" w:hAnsi="Times New Roman" w:cs="Times New Roman"/>
          <w:noProof w:val="0"/>
          <w:sz w:val="24"/>
        </w:rPr>
        <w:t xml:space="preserve"> after the local educational agency receives notice of the student’s discharge from a correctional facility.</w:t>
      </w:r>
      <w:r w:rsidR="00694DC1" w:rsidRPr="00181B06">
        <w:rPr>
          <w:rFonts w:ascii="Times New Roman" w:hAnsi="Times New Roman" w:cs="Times New Roman"/>
          <w:noProof w:val="0"/>
          <w:sz w:val="24"/>
        </w:rPr>
        <w:t xml:space="preserve"> The Department also should clarify that re-enrollment includes enrollment of young people into new schools or educational programs </w:t>
      </w:r>
      <w:r w:rsidR="00362932">
        <w:rPr>
          <w:rFonts w:ascii="Times New Roman" w:hAnsi="Times New Roman" w:cs="Times New Roman"/>
          <w:noProof w:val="0"/>
          <w:sz w:val="24"/>
        </w:rPr>
        <w:t>that</w:t>
      </w:r>
      <w:r w:rsidR="00694DC1" w:rsidRPr="00181B06">
        <w:rPr>
          <w:rFonts w:ascii="Times New Roman" w:hAnsi="Times New Roman" w:cs="Times New Roman"/>
          <w:noProof w:val="0"/>
          <w:sz w:val="24"/>
        </w:rPr>
        <w:t xml:space="preserve"> they have not yet attended</w:t>
      </w:r>
      <w:r w:rsidR="003F2655" w:rsidRPr="00181B06">
        <w:rPr>
          <w:rFonts w:ascii="Times New Roman" w:hAnsi="Times New Roman" w:cs="Times New Roman"/>
          <w:noProof w:val="0"/>
          <w:sz w:val="24"/>
        </w:rPr>
        <w:t>, but that best meet their needs</w:t>
      </w:r>
      <w:r w:rsidR="00694DC1" w:rsidRPr="00181B06">
        <w:rPr>
          <w:rFonts w:ascii="Times New Roman" w:hAnsi="Times New Roman" w:cs="Times New Roman"/>
          <w:noProof w:val="0"/>
          <w:sz w:val="24"/>
        </w:rPr>
        <w:t>. Finally, the local educational agency should be prohibited from preventing enrollment or re-enrollment of students because of administrative issues beyond a young person’s control, such as lack of a proper mailing address.</w:t>
      </w:r>
    </w:p>
    <w:p w14:paraId="544C05C9" w14:textId="77777777" w:rsidR="0035599E" w:rsidRPr="00181B06" w:rsidRDefault="0035599E" w:rsidP="00530122">
      <w:pPr>
        <w:pStyle w:val="Normal1"/>
        <w:spacing w:line="240" w:lineRule="auto"/>
        <w:rPr>
          <w:rFonts w:ascii="Times New Roman" w:hAnsi="Times New Roman" w:cs="Times New Roman"/>
          <w:noProof w:val="0"/>
          <w:sz w:val="24"/>
        </w:rPr>
      </w:pPr>
    </w:p>
    <w:p w14:paraId="0386D04E" w14:textId="73F10A0C" w:rsidR="0035599E" w:rsidRPr="00181B06" w:rsidRDefault="009C52FA" w:rsidP="00362932">
      <w:pPr>
        <w:pStyle w:val="Normal1"/>
        <w:spacing w:line="240" w:lineRule="auto"/>
        <w:ind w:left="1080"/>
        <w:rPr>
          <w:rFonts w:ascii="Times New Roman" w:hAnsi="Times New Roman" w:cs="Times New Roman"/>
          <w:noProof w:val="0"/>
          <w:sz w:val="24"/>
        </w:rPr>
      </w:pPr>
      <w:r w:rsidRPr="00181B06">
        <w:rPr>
          <w:rFonts w:ascii="Times New Roman" w:hAnsi="Times New Roman" w:cs="Times New Roman"/>
          <w:noProof w:val="0"/>
          <w:sz w:val="24"/>
        </w:rPr>
        <w:t xml:space="preserve">Early, </w:t>
      </w:r>
      <w:r w:rsidR="0035599E" w:rsidRPr="00181B06">
        <w:rPr>
          <w:rFonts w:ascii="Times New Roman" w:hAnsi="Times New Roman" w:cs="Times New Roman"/>
          <w:noProof w:val="0"/>
          <w:sz w:val="24"/>
        </w:rPr>
        <w:t>thoughtful</w:t>
      </w:r>
      <w:r w:rsidRPr="00181B06">
        <w:rPr>
          <w:rFonts w:ascii="Times New Roman" w:hAnsi="Times New Roman" w:cs="Times New Roman"/>
          <w:noProof w:val="0"/>
          <w:sz w:val="24"/>
        </w:rPr>
        <w:t>,</w:t>
      </w:r>
      <w:r w:rsidR="0035599E" w:rsidRPr="00181B06">
        <w:rPr>
          <w:rFonts w:ascii="Times New Roman" w:hAnsi="Times New Roman" w:cs="Times New Roman"/>
          <w:noProof w:val="0"/>
          <w:sz w:val="24"/>
        </w:rPr>
        <w:t xml:space="preserve"> </w:t>
      </w:r>
      <w:r w:rsidRPr="00181B06">
        <w:rPr>
          <w:rFonts w:ascii="Times New Roman" w:hAnsi="Times New Roman" w:cs="Times New Roman"/>
          <w:noProof w:val="0"/>
          <w:sz w:val="24"/>
        </w:rPr>
        <w:t xml:space="preserve">youth- and family-driven </w:t>
      </w:r>
      <w:r w:rsidR="0035599E" w:rsidRPr="00181B06">
        <w:rPr>
          <w:rFonts w:ascii="Times New Roman" w:hAnsi="Times New Roman" w:cs="Times New Roman"/>
          <w:noProof w:val="0"/>
          <w:sz w:val="24"/>
        </w:rPr>
        <w:t xml:space="preserve">re-entry planning across </w:t>
      </w:r>
      <w:r w:rsidR="00922400" w:rsidRPr="00181B06">
        <w:rPr>
          <w:rFonts w:ascii="Times New Roman" w:hAnsi="Times New Roman" w:cs="Times New Roman"/>
          <w:noProof w:val="0"/>
          <w:sz w:val="24"/>
        </w:rPr>
        <w:t xml:space="preserve">state and </w:t>
      </w:r>
      <w:r w:rsidR="00D80F6F" w:rsidRPr="00181B06">
        <w:rPr>
          <w:rFonts w:ascii="Times New Roman" w:hAnsi="Times New Roman" w:cs="Times New Roman"/>
          <w:noProof w:val="0"/>
          <w:sz w:val="24"/>
        </w:rPr>
        <w:t>local educational agencies</w:t>
      </w:r>
      <w:r w:rsidR="0035599E" w:rsidRPr="00181B06">
        <w:rPr>
          <w:rFonts w:ascii="Times New Roman" w:hAnsi="Times New Roman" w:cs="Times New Roman"/>
          <w:noProof w:val="0"/>
          <w:sz w:val="24"/>
        </w:rPr>
        <w:t>,</w:t>
      </w:r>
      <w:r w:rsidR="00922400" w:rsidRPr="00181B06">
        <w:rPr>
          <w:rFonts w:ascii="Times New Roman" w:hAnsi="Times New Roman" w:cs="Times New Roman"/>
          <w:noProof w:val="0"/>
          <w:sz w:val="24"/>
        </w:rPr>
        <w:t xml:space="preserve"> the</w:t>
      </w:r>
      <w:r w:rsidR="0035599E" w:rsidRPr="00181B06">
        <w:rPr>
          <w:rFonts w:ascii="Times New Roman" w:hAnsi="Times New Roman" w:cs="Times New Roman"/>
          <w:noProof w:val="0"/>
          <w:sz w:val="24"/>
        </w:rPr>
        <w:t xml:space="preserve"> juvenile justice system, </w:t>
      </w:r>
      <w:r w:rsidR="00D80F6F" w:rsidRPr="00181B06">
        <w:rPr>
          <w:rFonts w:ascii="Times New Roman" w:hAnsi="Times New Roman" w:cs="Times New Roman"/>
          <w:noProof w:val="0"/>
          <w:sz w:val="24"/>
        </w:rPr>
        <w:t xml:space="preserve">and </w:t>
      </w:r>
      <w:r w:rsidR="0035599E" w:rsidRPr="00181B06">
        <w:rPr>
          <w:rFonts w:ascii="Times New Roman" w:hAnsi="Times New Roman" w:cs="Times New Roman"/>
          <w:noProof w:val="0"/>
          <w:sz w:val="24"/>
        </w:rPr>
        <w:t>correctional facilit</w:t>
      </w:r>
      <w:r w:rsidR="00922400" w:rsidRPr="00181B06">
        <w:rPr>
          <w:rFonts w:ascii="Times New Roman" w:hAnsi="Times New Roman" w:cs="Times New Roman"/>
          <w:noProof w:val="0"/>
          <w:sz w:val="24"/>
        </w:rPr>
        <w:t>ies</w:t>
      </w:r>
      <w:r w:rsidR="0035599E" w:rsidRPr="00181B06">
        <w:rPr>
          <w:rFonts w:ascii="Times New Roman" w:hAnsi="Times New Roman" w:cs="Times New Roman"/>
          <w:noProof w:val="0"/>
          <w:sz w:val="24"/>
        </w:rPr>
        <w:t xml:space="preserve">, is </w:t>
      </w:r>
      <w:r w:rsidR="00EB6D81" w:rsidRPr="00181B06">
        <w:rPr>
          <w:rFonts w:ascii="Times New Roman" w:hAnsi="Times New Roman" w:cs="Times New Roman"/>
          <w:noProof w:val="0"/>
          <w:sz w:val="24"/>
        </w:rPr>
        <w:t>fundamental</w:t>
      </w:r>
      <w:r w:rsidR="0035599E" w:rsidRPr="00181B06">
        <w:rPr>
          <w:rFonts w:ascii="Times New Roman" w:hAnsi="Times New Roman" w:cs="Times New Roman"/>
          <w:noProof w:val="0"/>
          <w:sz w:val="24"/>
        </w:rPr>
        <w:t xml:space="preserve"> to ensuring </w:t>
      </w:r>
      <w:r w:rsidR="0084450E" w:rsidRPr="00181B06">
        <w:rPr>
          <w:rFonts w:ascii="Times New Roman" w:hAnsi="Times New Roman" w:cs="Times New Roman"/>
          <w:noProof w:val="0"/>
          <w:sz w:val="24"/>
        </w:rPr>
        <w:t>youth are</w:t>
      </w:r>
      <w:r w:rsidR="0035599E" w:rsidRPr="00181B06">
        <w:rPr>
          <w:rFonts w:ascii="Times New Roman" w:hAnsi="Times New Roman" w:cs="Times New Roman"/>
          <w:noProof w:val="0"/>
          <w:sz w:val="24"/>
        </w:rPr>
        <w:t xml:space="preserve"> immediately re-enrolled in</w:t>
      </w:r>
      <w:r w:rsidR="0084450E" w:rsidRPr="00181B06">
        <w:rPr>
          <w:rFonts w:ascii="Times New Roman" w:hAnsi="Times New Roman" w:cs="Times New Roman"/>
          <w:noProof w:val="0"/>
          <w:sz w:val="24"/>
        </w:rPr>
        <w:t xml:space="preserve"> an</w:t>
      </w:r>
      <w:r w:rsidR="0035599E" w:rsidRPr="00181B06">
        <w:rPr>
          <w:rFonts w:ascii="Times New Roman" w:hAnsi="Times New Roman" w:cs="Times New Roman"/>
          <w:noProof w:val="0"/>
          <w:sz w:val="24"/>
        </w:rPr>
        <w:t xml:space="preserve"> appropriate </w:t>
      </w:r>
      <w:r w:rsidR="00922400" w:rsidRPr="00181B06">
        <w:rPr>
          <w:rFonts w:ascii="Times New Roman" w:hAnsi="Times New Roman" w:cs="Times New Roman"/>
          <w:noProof w:val="0"/>
          <w:sz w:val="24"/>
        </w:rPr>
        <w:t xml:space="preserve">educational </w:t>
      </w:r>
      <w:r w:rsidR="0035599E" w:rsidRPr="00181B06">
        <w:rPr>
          <w:rFonts w:ascii="Times New Roman" w:hAnsi="Times New Roman" w:cs="Times New Roman"/>
          <w:noProof w:val="0"/>
          <w:sz w:val="24"/>
        </w:rPr>
        <w:t>program.</w:t>
      </w:r>
      <w:r w:rsidR="00585C3F" w:rsidRPr="00181B06">
        <w:rPr>
          <w:rFonts w:ascii="Times New Roman" w:hAnsi="Times New Roman" w:cs="Times New Roman"/>
          <w:noProof w:val="0"/>
          <w:sz w:val="24"/>
        </w:rPr>
        <w:t xml:space="preserve"> </w:t>
      </w:r>
      <w:r w:rsidR="00922400" w:rsidRPr="00181B06">
        <w:rPr>
          <w:rFonts w:ascii="Times New Roman" w:hAnsi="Times New Roman" w:cs="Times New Roman"/>
          <w:noProof w:val="0"/>
          <w:sz w:val="24"/>
        </w:rPr>
        <w:t>S</w:t>
      </w:r>
      <w:r w:rsidRPr="00181B06">
        <w:rPr>
          <w:rFonts w:ascii="Times New Roman" w:hAnsi="Times New Roman" w:cs="Times New Roman"/>
          <w:noProof w:val="0"/>
          <w:sz w:val="24"/>
        </w:rPr>
        <w:t>chool choice decision</w:t>
      </w:r>
      <w:r w:rsidR="00922400" w:rsidRPr="00181B06">
        <w:rPr>
          <w:rFonts w:ascii="Times New Roman" w:hAnsi="Times New Roman" w:cs="Times New Roman"/>
          <w:noProof w:val="0"/>
          <w:sz w:val="24"/>
        </w:rPr>
        <w:t>s</w:t>
      </w:r>
      <w:r w:rsidR="0035599E" w:rsidRPr="00181B06">
        <w:rPr>
          <w:rFonts w:ascii="Times New Roman" w:hAnsi="Times New Roman" w:cs="Times New Roman"/>
          <w:noProof w:val="0"/>
          <w:sz w:val="24"/>
        </w:rPr>
        <w:t xml:space="preserve"> and </w:t>
      </w:r>
      <w:r w:rsidRPr="00181B06">
        <w:rPr>
          <w:rFonts w:ascii="Times New Roman" w:hAnsi="Times New Roman" w:cs="Times New Roman"/>
          <w:noProof w:val="0"/>
          <w:sz w:val="24"/>
        </w:rPr>
        <w:t>transfer of records and credits</w:t>
      </w:r>
      <w:r w:rsidR="0035599E" w:rsidRPr="00181B06">
        <w:rPr>
          <w:rFonts w:ascii="Times New Roman" w:hAnsi="Times New Roman" w:cs="Times New Roman"/>
          <w:noProof w:val="0"/>
          <w:sz w:val="24"/>
        </w:rPr>
        <w:t xml:space="preserve"> </w:t>
      </w:r>
      <w:r w:rsidR="00EB6D81" w:rsidRPr="00181B06">
        <w:rPr>
          <w:rFonts w:ascii="Times New Roman" w:hAnsi="Times New Roman" w:cs="Times New Roman"/>
          <w:noProof w:val="0"/>
          <w:sz w:val="24"/>
        </w:rPr>
        <w:t>must</w:t>
      </w:r>
      <w:r w:rsidR="0035599E" w:rsidRPr="00181B06">
        <w:rPr>
          <w:rFonts w:ascii="Times New Roman" w:hAnsi="Times New Roman" w:cs="Times New Roman"/>
          <w:noProof w:val="0"/>
          <w:sz w:val="24"/>
        </w:rPr>
        <w:t xml:space="preserve"> occur before the youth is d</w:t>
      </w:r>
      <w:r w:rsidR="00EB6D81" w:rsidRPr="00181B06">
        <w:rPr>
          <w:rFonts w:ascii="Times New Roman" w:hAnsi="Times New Roman" w:cs="Times New Roman"/>
          <w:noProof w:val="0"/>
          <w:sz w:val="24"/>
        </w:rPr>
        <w:t>ischarged</w:t>
      </w:r>
      <w:r w:rsidR="00533A61" w:rsidRPr="00181B06">
        <w:rPr>
          <w:rFonts w:ascii="Times New Roman" w:hAnsi="Times New Roman" w:cs="Times New Roman"/>
          <w:noProof w:val="0"/>
          <w:sz w:val="24"/>
        </w:rPr>
        <w:t xml:space="preserve"> from custody</w:t>
      </w:r>
      <w:r w:rsidR="004A6312" w:rsidRPr="00181B06">
        <w:rPr>
          <w:rFonts w:ascii="Times New Roman" w:hAnsi="Times New Roman" w:cs="Times New Roman"/>
          <w:sz w:val="24"/>
        </w:rPr>
        <w:t xml:space="preserve"> </w:t>
      </w:r>
      <w:r w:rsidR="004A6312" w:rsidRPr="00181B06">
        <w:rPr>
          <w:rFonts w:ascii="Times New Roman" w:hAnsi="Times New Roman" w:cs="Times New Roman"/>
          <w:noProof w:val="0"/>
          <w:sz w:val="24"/>
        </w:rPr>
        <w:t xml:space="preserve">and local education agencies should be notified of a student’s re-enrollment </w:t>
      </w:r>
      <w:r w:rsidR="00E77A41" w:rsidRPr="00181B06">
        <w:rPr>
          <w:rFonts w:ascii="Times New Roman" w:hAnsi="Times New Roman" w:cs="Times New Roman"/>
          <w:noProof w:val="0"/>
          <w:sz w:val="24"/>
        </w:rPr>
        <w:t>no later than</w:t>
      </w:r>
      <w:r w:rsidR="004A6312" w:rsidRPr="00181B06">
        <w:rPr>
          <w:rFonts w:ascii="Times New Roman" w:hAnsi="Times New Roman" w:cs="Times New Roman"/>
          <w:noProof w:val="0"/>
          <w:sz w:val="24"/>
        </w:rPr>
        <w:t xml:space="preserve"> two weeks </w:t>
      </w:r>
      <w:r w:rsidR="00E77A41" w:rsidRPr="00181B06">
        <w:rPr>
          <w:rFonts w:ascii="Times New Roman" w:hAnsi="Times New Roman" w:cs="Times New Roman"/>
          <w:noProof w:val="0"/>
          <w:sz w:val="24"/>
        </w:rPr>
        <w:t xml:space="preserve">prior to </w:t>
      </w:r>
      <w:r w:rsidR="004A6312" w:rsidRPr="00181B06">
        <w:rPr>
          <w:rFonts w:ascii="Times New Roman" w:hAnsi="Times New Roman" w:cs="Times New Roman"/>
          <w:noProof w:val="0"/>
          <w:sz w:val="24"/>
        </w:rPr>
        <w:t>discharge whenever possible</w:t>
      </w:r>
      <w:r w:rsidR="00E77A41" w:rsidRPr="00181B06">
        <w:rPr>
          <w:rFonts w:ascii="Times New Roman" w:hAnsi="Times New Roman" w:cs="Times New Roman"/>
          <w:noProof w:val="0"/>
          <w:sz w:val="24"/>
        </w:rPr>
        <w:t>.</w:t>
      </w:r>
      <w:r w:rsidR="00585C3F" w:rsidRPr="00181B06">
        <w:rPr>
          <w:rFonts w:ascii="Times New Roman" w:hAnsi="Times New Roman" w:cs="Times New Roman"/>
          <w:noProof w:val="0"/>
          <w:sz w:val="24"/>
        </w:rPr>
        <w:t xml:space="preserve"> </w:t>
      </w:r>
      <w:r w:rsidR="00EB6D81" w:rsidRPr="00181B06">
        <w:rPr>
          <w:rFonts w:ascii="Times New Roman" w:hAnsi="Times New Roman" w:cs="Times New Roman"/>
          <w:noProof w:val="0"/>
          <w:sz w:val="24"/>
        </w:rPr>
        <w:t>The Departme</w:t>
      </w:r>
      <w:r w:rsidR="008C41E6" w:rsidRPr="00181B06">
        <w:rPr>
          <w:rFonts w:ascii="Times New Roman" w:hAnsi="Times New Roman" w:cs="Times New Roman"/>
          <w:noProof w:val="0"/>
          <w:sz w:val="24"/>
        </w:rPr>
        <w:t>nt should emphasize and require this robust re-entry planning through</w:t>
      </w:r>
      <w:r w:rsidR="00EB6D81" w:rsidRPr="00181B06">
        <w:rPr>
          <w:rFonts w:ascii="Times New Roman" w:hAnsi="Times New Roman" w:cs="Times New Roman"/>
          <w:noProof w:val="0"/>
          <w:sz w:val="24"/>
        </w:rPr>
        <w:t xml:space="preserve"> regulation</w:t>
      </w:r>
      <w:r w:rsidR="008C41E6" w:rsidRPr="00181B06">
        <w:rPr>
          <w:rFonts w:ascii="Times New Roman" w:hAnsi="Times New Roman" w:cs="Times New Roman"/>
          <w:noProof w:val="0"/>
          <w:sz w:val="24"/>
        </w:rPr>
        <w:t>,</w:t>
      </w:r>
      <w:r w:rsidR="00EB6D81" w:rsidRPr="00181B06">
        <w:rPr>
          <w:rFonts w:ascii="Times New Roman" w:hAnsi="Times New Roman" w:cs="Times New Roman"/>
          <w:noProof w:val="0"/>
          <w:sz w:val="24"/>
        </w:rPr>
        <w:t xml:space="preserve"> in order to ensure States receiving Title I, Part D funds will </w:t>
      </w:r>
      <w:r w:rsidR="008C41E6" w:rsidRPr="00181B06">
        <w:rPr>
          <w:rFonts w:ascii="Times New Roman" w:hAnsi="Times New Roman" w:cs="Times New Roman"/>
          <w:noProof w:val="0"/>
          <w:sz w:val="24"/>
        </w:rPr>
        <w:t xml:space="preserve">indeed </w:t>
      </w:r>
      <w:r w:rsidR="00EB6D81" w:rsidRPr="00181B06">
        <w:rPr>
          <w:rFonts w:ascii="Times New Roman" w:hAnsi="Times New Roman" w:cs="Times New Roman"/>
          <w:noProof w:val="0"/>
          <w:sz w:val="24"/>
        </w:rPr>
        <w:t xml:space="preserve">be able to carry out </w:t>
      </w:r>
      <w:r w:rsidR="008C41E6" w:rsidRPr="00181B06">
        <w:rPr>
          <w:rFonts w:ascii="Times New Roman" w:hAnsi="Times New Roman" w:cs="Times New Roman"/>
          <w:noProof w:val="0"/>
          <w:sz w:val="24"/>
        </w:rPr>
        <w:t>the assurances they must now make in their application for funding.</w:t>
      </w:r>
    </w:p>
    <w:p w14:paraId="65F20378" w14:textId="77777777" w:rsidR="003449D8" w:rsidRPr="00181B06" w:rsidRDefault="003449D8" w:rsidP="00530122">
      <w:pPr>
        <w:pStyle w:val="Normal1"/>
        <w:spacing w:line="240" w:lineRule="auto"/>
        <w:rPr>
          <w:rFonts w:ascii="Times New Roman" w:hAnsi="Times New Roman" w:cs="Times New Roman"/>
          <w:noProof w:val="0"/>
          <w:sz w:val="24"/>
        </w:rPr>
      </w:pPr>
    </w:p>
    <w:p w14:paraId="107C0935" w14:textId="1A0F2AD1" w:rsidR="004030F7" w:rsidRPr="00181B06" w:rsidRDefault="00D31E48" w:rsidP="003F2655">
      <w:pPr>
        <w:pStyle w:val="Normal1"/>
        <w:numPr>
          <w:ilvl w:val="0"/>
          <w:numId w:val="12"/>
        </w:numPr>
        <w:spacing w:line="240" w:lineRule="auto"/>
        <w:rPr>
          <w:rFonts w:ascii="Times New Roman" w:hAnsi="Times New Roman" w:cs="Times New Roman"/>
          <w:noProof w:val="0"/>
          <w:sz w:val="24"/>
        </w:rPr>
      </w:pPr>
      <w:r w:rsidRPr="00181B06">
        <w:rPr>
          <w:rFonts w:ascii="Times New Roman" w:hAnsi="Times New Roman" w:cs="Times New Roman"/>
          <w:b/>
          <w:noProof w:val="0"/>
          <w:sz w:val="24"/>
        </w:rPr>
        <w:t>Ensure that state educational agencies emphasize credit-bearing secondary and postsecondary coursework</w:t>
      </w:r>
      <w:r w:rsidR="00EE3961" w:rsidRPr="00181B06">
        <w:rPr>
          <w:rFonts w:ascii="Times New Roman" w:hAnsi="Times New Roman" w:cs="Times New Roman"/>
          <w:b/>
          <w:noProof w:val="0"/>
          <w:sz w:val="24"/>
        </w:rPr>
        <w:t>, and career and technical education</w:t>
      </w:r>
      <w:r w:rsidRPr="00181B06">
        <w:rPr>
          <w:rFonts w:ascii="Times New Roman" w:hAnsi="Times New Roman" w:cs="Times New Roman"/>
          <w:b/>
          <w:noProof w:val="0"/>
          <w:sz w:val="24"/>
        </w:rPr>
        <w:t>.</w:t>
      </w:r>
      <w:r w:rsidR="00585C3F" w:rsidRPr="00181B06">
        <w:rPr>
          <w:rFonts w:ascii="Times New Roman" w:hAnsi="Times New Roman" w:cs="Times New Roman"/>
          <w:b/>
          <w:noProof w:val="0"/>
          <w:sz w:val="24"/>
        </w:rPr>
        <w:t xml:space="preserve"> </w:t>
      </w:r>
    </w:p>
    <w:p w14:paraId="0179FE57" w14:textId="77777777" w:rsidR="004030F7" w:rsidRPr="00181B06" w:rsidRDefault="004030F7" w:rsidP="00530122">
      <w:pPr>
        <w:pStyle w:val="Normal1"/>
        <w:spacing w:line="240" w:lineRule="auto"/>
        <w:ind w:left="720"/>
        <w:rPr>
          <w:rFonts w:ascii="Times New Roman" w:hAnsi="Times New Roman" w:cs="Times New Roman"/>
          <w:b/>
          <w:noProof w:val="0"/>
          <w:sz w:val="24"/>
        </w:rPr>
      </w:pPr>
    </w:p>
    <w:p w14:paraId="401EF90B" w14:textId="27CC5A87" w:rsidR="009706F0" w:rsidRPr="00181B06" w:rsidRDefault="00EE3961" w:rsidP="00362932">
      <w:pPr>
        <w:pStyle w:val="Normal1"/>
        <w:spacing w:line="240" w:lineRule="auto"/>
        <w:ind w:left="720"/>
        <w:rPr>
          <w:rFonts w:ascii="Times New Roman" w:hAnsi="Times New Roman" w:cs="Times New Roman"/>
          <w:noProof w:val="0"/>
          <w:sz w:val="24"/>
        </w:rPr>
      </w:pPr>
      <w:r w:rsidRPr="00181B06">
        <w:rPr>
          <w:rFonts w:ascii="Times New Roman" w:hAnsi="Times New Roman" w:cs="Times New Roman"/>
          <w:noProof w:val="0"/>
          <w:sz w:val="24"/>
        </w:rPr>
        <w:t>ESSA requires States receiving Title I, Part D funding to establish “opportunities for students to participate in credit-bearing coursework while in secondary school, postsecondary education, or career and technical education.”</w:t>
      </w:r>
      <w:r w:rsidR="00585C3F" w:rsidRPr="00181B06">
        <w:rPr>
          <w:rFonts w:ascii="Times New Roman" w:hAnsi="Times New Roman" w:cs="Times New Roman"/>
          <w:noProof w:val="0"/>
          <w:sz w:val="24"/>
        </w:rPr>
        <w:t xml:space="preserve"> </w:t>
      </w:r>
      <w:r w:rsidRPr="00181B06">
        <w:rPr>
          <w:rFonts w:ascii="Times New Roman" w:hAnsi="Times New Roman" w:cs="Times New Roman"/>
          <w:noProof w:val="0"/>
          <w:sz w:val="24"/>
        </w:rPr>
        <w:t>The Department should clarify that all three options should be available to students in</w:t>
      </w:r>
      <w:r w:rsidR="009706F0" w:rsidRPr="00181B06">
        <w:rPr>
          <w:rFonts w:ascii="Times New Roman" w:hAnsi="Times New Roman" w:cs="Times New Roman"/>
          <w:noProof w:val="0"/>
          <w:sz w:val="24"/>
        </w:rPr>
        <w:t>volved in</w:t>
      </w:r>
      <w:r w:rsidRPr="00181B06">
        <w:rPr>
          <w:rFonts w:ascii="Times New Roman" w:hAnsi="Times New Roman" w:cs="Times New Roman"/>
          <w:noProof w:val="0"/>
          <w:sz w:val="24"/>
        </w:rPr>
        <w:t xml:space="preserve"> the juvenile justice system.</w:t>
      </w:r>
      <w:r w:rsidR="00585C3F" w:rsidRPr="00181B06">
        <w:rPr>
          <w:rFonts w:ascii="Times New Roman" w:hAnsi="Times New Roman" w:cs="Times New Roman"/>
          <w:noProof w:val="0"/>
          <w:sz w:val="24"/>
        </w:rPr>
        <w:t xml:space="preserve"> </w:t>
      </w:r>
      <w:r w:rsidR="008F08CF" w:rsidRPr="00181B06">
        <w:rPr>
          <w:rFonts w:ascii="Times New Roman" w:hAnsi="Times New Roman" w:cs="Times New Roman"/>
          <w:noProof w:val="0"/>
          <w:sz w:val="24"/>
        </w:rPr>
        <w:t xml:space="preserve">Specifically, although career and technical education is extremely important to engage students and build skills towards family-sustaining careers, youth in the juvenile justice system should have equal access to traditional coursework that leads to recognized academic credit. </w:t>
      </w:r>
      <w:r w:rsidR="004A6312" w:rsidRPr="00181B06">
        <w:rPr>
          <w:rFonts w:ascii="Times New Roman" w:hAnsi="Times New Roman" w:cs="Times New Roman"/>
          <w:noProof w:val="0"/>
          <w:sz w:val="24"/>
        </w:rPr>
        <w:t xml:space="preserve">In order to effectuate access to credit-bearing coursework, secondary schools and programs must align with a State’s current academic curriculum </w:t>
      </w:r>
      <w:r w:rsidR="003816B1" w:rsidRPr="00181B06">
        <w:rPr>
          <w:rFonts w:ascii="Times New Roman" w:hAnsi="Times New Roman" w:cs="Times New Roman"/>
          <w:noProof w:val="0"/>
          <w:sz w:val="24"/>
        </w:rPr>
        <w:t>standards as set forth in state</w:t>
      </w:r>
      <w:r w:rsidR="004A6312" w:rsidRPr="00181B06">
        <w:rPr>
          <w:rFonts w:ascii="Times New Roman" w:hAnsi="Times New Roman" w:cs="Times New Roman"/>
          <w:noProof w:val="0"/>
          <w:sz w:val="24"/>
        </w:rPr>
        <w:t xml:space="preserve"> statute, regulations and/or guidance.</w:t>
      </w:r>
    </w:p>
    <w:p w14:paraId="7F44DFA1" w14:textId="77777777" w:rsidR="009706F0" w:rsidRPr="00181B06" w:rsidRDefault="009706F0" w:rsidP="00362932">
      <w:pPr>
        <w:pStyle w:val="Normal1"/>
        <w:spacing w:line="240" w:lineRule="auto"/>
        <w:ind w:left="1440"/>
        <w:rPr>
          <w:rFonts w:ascii="Times New Roman" w:hAnsi="Times New Roman" w:cs="Times New Roman"/>
          <w:b/>
          <w:noProof w:val="0"/>
          <w:sz w:val="24"/>
        </w:rPr>
      </w:pPr>
    </w:p>
    <w:p w14:paraId="1044177B" w14:textId="77777777" w:rsidR="00EA5606" w:rsidRPr="00181B06" w:rsidRDefault="00997462" w:rsidP="00362932">
      <w:pPr>
        <w:pStyle w:val="Normal1"/>
        <w:spacing w:line="240" w:lineRule="auto"/>
        <w:ind w:left="720"/>
        <w:rPr>
          <w:rFonts w:ascii="Times New Roman" w:hAnsi="Times New Roman" w:cs="Times New Roman"/>
          <w:b/>
          <w:noProof w:val="0"/>
          <w:sz w:val="24"/>
        </w:rPr>
      </w:pPr>
      <w:r w:rsidRPr="00181B06">
        <w:rPr>
          <w:rFonts w:ascii="Times New Roman" w:hAnsi="Times New Roman" w:cs="Times New Roman"/>
          <w:noProof w:val="0"/>
          <w:sz w:val="24"/>
        </w:rPr>
        <w:t>Since</w:t>
      </w:r>
      <w:r w:rsidR="00EE3961" w:rsidRPr="00181B06">
        <w:rPr>
          <w:rFonts w:ascii="Times New Roman" w:hAnsi="Times New Roman" w:cs="Times New Roman"/>
          <w:noProof w:val="0"/>
          <w:sz w:val="24"/>
        </w:rPr>
        <w:t xml:space="preserve"> ESSA does not </w:t>
      </w:r>
      <w:r w:rsidR="009706F0" w:rsidRPr="00181B06">
        <w:rPr>
          <w:rFonts w:ascii="Times New Roman" w:hAnsi="Times New Roman" w:cs="Times New Roman"/>
          <w:noProof w:val="0"/>
          <w:sz w:val="24"/>
        </w:rPr>
        <w:t xml:space="preserve">specify </w:t>
      </w:r>
      <w:r w:rsidR="00EE3961" w:rsidRPr="00181B06">
        <w:rPr>
          <w:rFonts w:ascii="Times New Roman" w:hAnsi="Times New Roman" w:cs="Times New Roman"/>
          <w:noProof w:val="0"/>
          <w:sz w:val="24"/>
        </w:rPr>
        <w:t>whether this provision applies to youth in correctional facilities, the community, or both</w:t>
      </w:r>
      <w:r w:rsidRPr="00181B06">
        <w:rPr>
          <w:rFonts w:ascii="Times New Roman" w:hAnsi="Times New Roman" w:cs="Times New Roman"/>
          <w:noProof w:val="0"/>
          <w:sz w:val="24"/>
        </w:rPr>
        <w:t>, we urge</w:t>
      </w:r>
      <w:r w:rsidR="008F08CF" w:rsidRPr="00181B06">
        <w:rPr>
          <w:rFonts w:ascii="Times New Roman" w:hAnsi="Times New Roman" w:cs="Times New Roman"/>
          <w:noProof w:val="0"/>
          <w:sz w:val="24"/>
        </w:rPr>
        <w:t xml:space="preserve"> the Department to interpret this provision to ensure youth have access to these critical opportunities</w:t>
      </w:r>
      <w:r w:rsidRPr="00181B06">
        <w:rPr>
          <w:rFonts w:ascii="Times New Roman" w:hAnsi="Times New Roman" w:cs="Times New Roman"/>
          <w:noProof w:val="0"/>
          <w:sz w:val="24"/>
        </w:rPr>
        <w:t xml:space="preserve"> both while in custody as well as upon reentry into the community</w:t>
      </w:r>
      <w:r w:rsidR="008F08CF" w:rsidRPr="00181B06">
        <w:rPr>
          <w:rFonts w:ascii="Times New Roman" w:hAnsi="Times New Roman" w:cs="Times New Roman"/>
          <w:noProof w:val="0"/>
          <w:sz w:val="24"/>
        </w:rPr>
        <w:t>.</w:t>
      </w:r>
      <w:r w:rsidR="00EE3961" w:rsidRPr="00181B06">
        <w:rPr>
          <w:rFonts w:ascii="Times New Roman" w:hAnsi="Times New Roman" w:cs="Times New Roman"/>
          <w:noProof w:val="0"/>
          <w:sz w:val="24"/>
        </w:rPr>
        <w:t xml:space="preserve"> </w:t>
      </w:r>
    </w:p>
    <w:p w14:paraId="1F45840E" w14:textId="77777777" w:rsidR="00EA5606" w:rsidRPr="00181B06" w:rsidRDefault="00EA5606" w:rsidP="00530122">
      <w:pPr>
        <w:pStyle w:val="Normal1"/>
        <w:spacing w:line="240" w:lineRule="auto"/>
        <w:ind w:left="720"/>
        <w:rPr>
          <w:rFonts w:ascii="Times New Roman" w:hAnsi="Times New Roman" w:cs="Times New Roman"/>
          <w:sz w:val="24"/>
        </w:rPr>
      </w:pPr>
    </w:p>
    <w:p w14:paraId="48E7D3AB" w14:textId="1DE3AA90" w:rsidR="00F144E7" w:rsidRPr="00181B06" w:rsidRDefault="008C6CC5" w:rsidP="00AD30BF">
      <w:pPr>
        <w:pStyle w:val="ListParagraph"/>
        <w:numPr>
          <w:ilvl w:val="0"/>
          <w:numId w:val="12"/>
        </w:numPr>
        <w:rPr>
          <w:rFonts w:ascii="Times New Roman" w:hAnsi="Times New Roman" w:cs="Times New Roman"/>
          <w:b/>
        </w:rPr>
      </w:pPr>
      <w:r w:rsidRPr="00181B06">
        <w:rPr>
          <w:rFonts w:ascii="Times New Roman" w:hAnsi="Times New Roman" w:cs="Times New Roman"/>
          <w:b/>
        </w:rPr>
        <w:t>Define when a youth has “</w:t>
      </w:r>
      <w:r w:rsidR="00B10978" w:rsidRPr="00181B06">
        <w:rPr>
          <w:rFonts w:ascii="Times New Roman" w:hAnsi="Times New Roman" w:cs="Times New Roman"/>
          <w:b/>
        </w:rPr>
        <w:t>come into contact with both the child welfare and juvenile justice</w:t>
      </w:r>
      <w:r w:rsidRPr="00181B06">
        <w:rPr>
          <w:rFonts w:ascii="Times New Roman" w:hAnsi="Times New Roman" w:cs="Times New Roman"/>
          <w:b/>
        </w:rPr>
        <w:t xml:space="preserve"> system</w:t>
      </w:r>
      <w:r w:rsidR="00B10978" w:rsidRPr="00181B06">
        <w:rPr>
          <w:rFonts w:ascii="Times New Roman" w:hAnsi="Times New Roman" w:cs="Times New Roman"/>
          <w:b/>
        </w:rPr>
        <w:t>s</w:t>
      </w:r>
      <w:r w:rsidRPr="00181B06">
        <w:rPr>
          <w:rFonts w:ascii="Times New Roman" w:hAnsi="Times New Roman" w:cs="Times New Roman"/>
          <w:b/>
        </w:rPr>
        <w:t>.”</w:t>
      </w:r>
      <w:r w:rsidR="00585C3F" w:rsidRPr="00181B06">
        <w:rPr>
          <w:rFonts w:ascii="Times New Roman" w:hAnsi="Times New Roman" w:cs="Times New Roman"/>
        </w:rPr>
        <w:t xml:space="preserve"> </w:t>
      </w:r>
    </w:p>
    <w:p w14:paraId="00B02503" w14:textId="77777777" w:rsidR="00F144E7" w:rsidRPr="00181B06" w:rsidRDefault="00F144E7" w:rsidP="00F144E7">
      <w:pPr>
        <w:ind w:left="360"/>
        <w:rPr>
          <w:rFonts w:ascii="Times New Roman" w:hAnsi="Times New Roman" w:cs="Times New Roman"/>
        </w:rPr>
      </w:pPr>
    </w:p>
    <w:p w14:paraId="0088880F" w14:textId="30757D36" w:rsidR="006329AC" w:rsidRPr="00181B06" w:rsidRDefault="008C6CC5" w:rsidP="00362932">
      <w:pPr>
        <w:ind w:left="720"/>
        <w:rPr>
          <w:rFonts w:ascii="Times New Roman" w:hAnsi="Times New Roman" w:cs="Times New Roman"/>
        </w:rPr>
      </w:pPr>
      <w:r w:rsidRPr="00181B06">
        <w:rPr>
          <w:rFonts w:ascii="Times New Roman" w:hAnsi="Times New Roman" w:cs="Times New Roman"/>
        </w:rPr>
        <w:t xml:space="preserve">ESSA requires States receiving Title I, Part D funding to note when a </w:t>
      </w:r>
      <w:r w:rsidR="00B10978" w:rsidRPr="00181B06">
        <w:rPr>
          <w:rFonts w:ascii="Times New Roman" w:hAnsi="Times New Roman" w:cs="Times New Roman"/>
        </w:rPr>
        <w:t>youth</w:t>
      </w:r>
      <w:r w:rsidRPr="00181B06">
        <w:rPr>
          <w:rFonts w:ascii="Times New Roman" w:hAnsi="Times New Roman" w:cs="Times New Roman"/>
        </w:rPr>
        <w:t xml:space="preserve"> has had “contact” with both systems.</w:t>
      </w:r>
      <w:r w:rsidR="00585C3F" w:rsidRPr="00181B06">
        <w:rPr>
          <w:rFonts w:ascii="Times New Roman" w:hAnsi="Times New Roman" w:cs="Times New Roman"/>
        </w:rPr>
        <w:t xml:space="preserve"> </w:t>
      </w:r>
      <w:r w:rsidRPr="00181B06">
        <w:rPr>
          <w:rFonts w:ascii="Times New Roman" w:hAnsi="Times New Roman" w:cs="Times New Roman"/>
        </w:rPr>
        <w:t xml:space="preserve">It also allows funds to be used to support services for these youth. </w:t>
      </w:r>
      <w:r w:rsidR="00B10978" w:rsidRPr="00181B06">
        <w:rPr>
          <w:rFonts w:ascii="Times New Roman" w:hAnsi="Times New Roman" w:cs="Times New Roman"/>
        </w:rPr>
        <w:t>The Department should clarify through regul</w:t>
      </w:r>
      <w:r w:rsidR="006329AC" w:rsidRPr="00181B06">
        <w:rPr>
          <w:rFonts w:ascii="Times New Roman" w:hAnsi="Times New Roman" w:cs="Times New Roman"/>
        </w:rPr>
        <w:t>ation what constitutes “contact</w:t>
      </w:r>
      <w:r w:rsidR="00B10978" w:rsidRPr="00181B06">
        <w:rPr>
          <w:rFonts w:ascii="Times New Roman" w:hAnsi="Times New Roman" w:cs="Times New Roman"/>
        </w:rPr>
        <w:t>”</w:t>
      </w:r>
      <w:r w:rsidR="006329AC" w:rsidRPr="00181B06">
        <w:rPr>
          <w:rFonts w:ascii="Times New Roman" w:hAnsi="Times New Roman" w:cs="Times New Roman"/>
        </w:rPr>
        <w:t xml:space="preserve"> to avoid confusion and promote consistent data co</w:t>
      </w:r>
      <w:r w:rsidR="00EA3689" w:rsidRPr="00181B06">
        <w:rPr>
          <w:rFonts w:ascii="Times New Roman" w:hAnsi="Times New Roman" w:cs="Times New Roman"/>
        </w:rPr>
        <w:t xml:space="preserve">llection across jurisdictions. </w:t>
      </w:r>
      <w:r w:rsidR="006329AC" w:rsidRPr="00181B06">
        <w:rPr>
          <w:rFonts w:ascii="Times New Roman" w:hAnsi="Times New Roman" w:cs="Times New Roman"/>
        </w:rPr>
        <w:t xml:space="preserve">We recommend the following definition, which </w:t>
      </w:r>
      <w:r w:rsidR="002E2F37" w:rsidRPr="00181B06">
        <w:rPr>
          <w:rFonts w:ascii="Times New Roman" w:hAnsi="Times New Roman" w:cs="Times New Roman"/>
        </w:rPr>
        <w:t>includes youth who are dually-adjudicated and have other contact with the systems but is not so broad as to overburden jurisdictions in obtaining the information</w:t>
      </w:r>
      <w:r w:rsidR="006329AC" w:rsidRPr="00181B06">
        <w:rPr>
          <w:rFonts w:ascii="Times New Roman" w:hAnsi="Times New Roman" w:cs="Times New Roman"/>
        </w:rPr>
        <w:t>:</w:t>
      </w:r>
    </w:p>
    <w:p w14:paraId="10D8621F" w14:textId="77777777" w:rsidR="00E77A41" w:rsidRPr="00181B06" w:rsidRDefault="00E77A41" w:rsidP="00F144E7">
      <w:pPr>
        <w:ind w:left="360"/>
        <w:rPr>
          <w:rFonts w:ascii="Times New Roman" w:hAnsi="Times New Roman" w:cs="Times New Roman"/>
          <w:b/>
        </w:rPr>
      </w:pPr>
    </w:p>
    <w:p w14:paraId="583906DA" w14:textId="7CE77F28" w:rsidR="006329AC" w:rsidRPr="00181B06" w:rsidRDefault="006329AC" w:rsidP="00530122">
      <w:pPr>
        <w:pStyle w:val="ListParagraph"/>
        <w:ind w:left="1440"/>
        <w:rPr>
          <w:rFonts w:ascii="Times New Roman" w:hAnsi="Times New Roman" w:cs="Times New Roman"/>
          <w:b/>
        </w:rPr>
      </w:pPr>
      <w:r w:rsidRPr="00181B06">
        <w:rPr>
          <w:rFonts w:ascii="Times New Roman" w:hAnsi="Times New Roman" w:cs="Times New Roman"/>
        </w:rPr>
        <w:t>Youth who have concurrent involvement (diversionary, formal, or a combination of the two) with both the child welfare and juvenile justice systems.</w:t>
      </w:r>
      <w:r w:rsidRPr="00181B06">
        <w:rPr>
          <w:rStyle w:val="FootnoteReference"/>
          <w:rFonts w:ascii="Times New Roman" w:hAnsi="Times New Roman" w:cs="Times New Roman"/>
        </w:rPr>
        <w:footnoteReference w:id="4"/>
      </w:r>
    </w:p>
    <w:p w14:paraId="1EC8C49B" w14:textId="77777777" w:rsidR="00205890" w:rsidRDefault="00205890" w:rsidP="00530122">
      <w:pPr>
        <w:pStyle w:val="ListParagraph"/>
        <w:rPr>
          <w:rFonts w:ascii="Times New Roman" w:hAnsi="Times New Roman" w:cs="Times New Roman"/>
          <w:b/>
        </w:rPr>
      </w:pPr>
    </w:p>
    <w:p w14:paraId="27E2FE9F" w14:textId="77777777" w:rsidR="00867B05" w:rsidRPr="00181B06" w:rsidRDefault="00867B05" w:rsidP="00530122">
      <w:pPr>
        <w:pStyle w:val="ListParagraph"/>
        <w:rPr>
          <w:rFonts w:ascii="Times New Roman" w:hAnsi="Times New Roman" w:cs="Times New Roman"/>
          <w:b/>
        </w:rPr>
      </w:pPr>
    </w:p>
    <w:p w14:paraId="172B4394" w14:textId="77777777" w:rsidR="00F144E7" w:rsidRPr="00181B06" w:rsidRDefault="00205890" w:rsidP="00181B06">
      <w:pPr>
        <w:pStyle w:val="ListParagraph"/>
        <w:numPr>
          <w:ilvl w:val="0"/>
          <w:numId w:val="12"/>
        </w:numPr>
        <w:rPr>
          <w:rFonts w:ascii="Times New Roman" w:hAnsi="Times New Roman" w:cs="Times New Roman"/>
          <w:b/>
        </w:rPr>
      </w:pPr>
      <w:r w:rsidRPr="00181B06">
        <w:rPr>
          <w:rFonts w:ascii="Times New Roman" w:hAnsi="Times New Roman" w:cs="Times New Roman"/>
          <w:b/>
        </w:rPr>
        <w:t>D</w:t>
      </w:r>
      <w:r w:rsidR="00EA5606" w:rsidRPr="00181B06">
        <w:rPr>
          <w:rFonts w:ascii="Times New Roman" w:hAnsi="Times New Roman" w:cs="Times New Roman"/>
          <w:b/>
        </w:rPr>
        <w:t xml:space="preserve">evelop a </w:t>
      </w:r>
      <w:r w:rsidR="003E5BDE" w:rsidRPr="00181B06">
        <w:rPr>
          <w:rFonts w:ascii="Times New Roman" w:hAnsi="Times New Roman" w:cs="Times New Roman"/>
          <w:b/>
        </w:rPr>
        <w:t>process</w:t>
      </w:r>
      <w:r w:rsidR="000F5FBB" w:rsidRPr="00181B06">
        <w:rPr>
          <w:rFonts w:ascii="Times New Roman" w:hAnsi="Times New Roman" w:cs="Times New Roman"/>
          <w:b/>
        </w:rPr>
        <w:t xml:space="preserve"> for states to track the number of</w:t>
      </w:r>
      <w:r w:rsidR="00EA5606" w:rsidRPr="00181B06">
        <w:rPr>
          <w:rFonts w:ascii="Times New Roman" w:hAnsi="Times New Roman" w:cs="Times New Roman"/>
          <w:b/>
        </w:rPr>
        <w:t xml:space="preserve"> students involved in and returning from the </w:t>
      </w:r>
      <w:r w:rsidR="00337912" w:rsidRPr="00181B06">
        <w:rPr>
          <w:rFonts w:ascii="Times New Roman" w:hAnsi="Times New Roman" w:cs="Times New Roman"/>
          <w:b/>
        </w:rPr>
        <w:t xml:space="preserve">juvenile justice system, including dual status youth, </w:t>
      </w:r>
      <w:r w:rsidR="000F5FBB" w:rsidRPr="00181B06">
        <w:rPr>
          <w:rFonts w:ascii="Times New Roman" w:hAnsi="Times New Roman" w:cs="Times New Roman"/>
          <w:b/>
        </w:rPr>
        <w:t>who achieve</w:t>
      </w:r>
      <w:r w:rsidR="00337912" w:rsidRPr="00181B06">
        <w:rPr>
          <w:rFonts w:ascii="Times New Roman" w:hAnsi="Times New Roman" w:cs="Times New Roman"/>
          <w:b/>
        </w:rPr>
        <w:t xml:space="preserve"> a traditional high school diploma.</w:t>
      </w:r>
      <w:r w:rsidR="00585C3F" w:rsidRPr="00181B06">
        <w:rPr>
          <w:rFonts w:ascii="Times New Roman" w:hAnsi="Times New Roman" w:cs="Times New Roman"/>
          <w:b/>
        </w:rPr>
        <w:t xml:space="preserve"> </w:t>
      </w:r>
    </w:p>
    <w:p w14:paraId="71CC535D" w14:textId="77777777" w:rsidR="00F144E7" w:rsidRPr="00362932" w:rsidRDefault="00F144E7" w:rsidP="00F144E7">
      <w:pPr>
        <w:ind w:left="360"/>
        <w:rPr>
          <w:rFonts w:ascii="Times New Roman" w:hAnsi="Times New Roman" w:cs="Times New Roman"/>
          <w:b/>
          <w:sz w:val="20"/>
          <w:szCs w:val="20"/>
        </w:rPr>
      </w:pPr>
    </w:p>
    <w:p w14:paraId="46A70561" w14:textId="77777777" w:rsidR="00A92CAB" w:rsidRPr="00181B06" w:rsidRDefault="00A92CAB" w:rsidP="00362932">
      <w:pPr>
        <w:shd w:val="clear" w:color="auto" w:fill="FFFFFF"/>
        <w:ind w:left="720"/>
        <w:rPr>
          <w:rFonts w:ascii="Times New Roman" w:hAnsi="Times New Roman" w:cs="Times New Roman"/>
        </w:rPr>
      </w:pPr>
      <w:r w:rsidRPr="00181B06">
        <w:rPr>
          <w:rFonts w:ascii="Times New Roman" w:hAnsi="Times New Roman" w:cs="Times New Roman"/>
        </w:rPr>
        <w:t>Tracking this data is essential to monitoring educational achievement of youth in the juvenile justice system, and enforcing the Title I, Part D provisions to ensure appropriate use of the funds.</w:t>
      </w:r>
    </w:p>
    <w:p w14:paraId="108637FA" w14:textId="77777777" w:rsidR="00A92CAB" w:rsidRPr="00362932" w:rsidRDefault="00A92CAB" w:rsidP="00362932">
      <w:pPr>
        <w:shd w:val="clear" w:color="auto" w:fill="FFFFFF"/>
        <w:ind w:left="720"/>
        <w:rPr>
          <w:rFonts w:ascii="Times New Roman" w:hAnsi="Times New Roman" w:cs="Times New Roman"/>
          <w:sz w:val="20"/>
          <w:szCs w:val="20"/>
        </w:rPr>
      </w:pPr>
    </w:p>
    <w:p w14:paraId="6437514F" w14:textId="575CE9F8" w:rsidR="00D62D56" w:rsidRPr="00181B06" w:rsidRDefault="00A92CAB" w:rsidP="00362932">
      <w:pPr>
        <w:shd w:val="clear" w:color="auto" w:fill="FFFFFF"/>
        <w:ind w:left="720"/>
        <w:rPr>
          <w:rFonts w:ascii="Times New Roman" w:hAnsi="Times New Roman" w:cs="Times New Roman"/>
          <w:spacing w:val="-4"/>
        </w:rPr>
      </w:pPr>
      <w:r w:rsidRPr="00181B06">
        <w:rPr>
          <w:rFonts w:ascii="Times New Roman" w:hAnsi="Times New Roman" w:cs="Times New Roman"/>
        </w:rPr>
        <w:t xml:space="preserve">In particular, the Department should clarify the language in </w:t>
      </w:r>
      <w:r w:rsidRPr="00181B06">
        <w:rPr>
          <w:rFonts w:ascii="Times New Roman" w:eastAsia="Times New Roman" w:hAnsi="Times New Roman" w:cs="Times New Roman"/>
        </w:rPr>
        <w:t xml:space="preserve">Title VIII that creates a loophole through which States may remove from the graduation cohort students who have “transferred to a prison or juvenile facility.” Complete removal of these students from the cohort renders them invisible—and Congress did not intend to eliminate accountability for states and local educational agencies with respect to these students.  </w:t>
      </w:r>
      <w:r w:rsidR="00C4530C" w:rsidRPr="00181B06">
        <w:rPr>
          <w:rFonts w:ascii="Times New Roman" w:eastAsia="Times New Roman" w:hAnsi="Times New Roman" w:cs="Times New Roman"/>
        </w:rPr>
        <w:t xml:space="preserve">Indeed, </w:t>
      </w:r>
      <w:r w:rsidR="00C4530C" w:rsidRPr="00181B06">
        <w:rPr>
          <w:rFonts w:ascii="Times New Roman" w:hAnsi="Times New Roman" w:cs="Times New Roman"/>
        </w:rPr>
        <w:t xml:space="preserve">1111(c)(4) subsection (F) dictates that </w:t>
      </w:r>
      <w:r w:rsidR="00DF0241" w:rsidRPr="00181B06">
        <w:rPr>
          <w:rFonts w:ascii="Times New Roman" w:hAnsi="Times New Roman" w:cs="Times New Roman"/>
        </w:rPr>
        <w:t xml:space="preserve">a </w:t>
      </w:r>
      <w:r w:rsidR="00C4530C" w:rsidRPr="00181B06">
        <w:rPr>
          <w:rFonts w:ascii="Times New Roman" w:hAnsi="Times New Roman" w:cs="Times New Roman"/>
        </w:rPr>
        <w:t>studen</w:t>
      </w:r>
      <w:r w:rsidR="00DF0241" w:rsidRPr="00181B06">
        <w:rPr>
          <w:rFonts w:ascii="Times New Roman" w:hAnsi="Times New Roman" w:cs="Times New Roman"/>
        </w:rPr>
        <w:t>t</w:t>
      </w:r>
      <w:r w:rsidR="00C4530C" w:rsidRPr="00181B06">
        <w:rPr>
          <w:rFonts w:ascii="Times New Roman" w:hAnsi="Times New Roman" w:cs="Times New Roman"/>
        </w:rPr>
        <w:t xml:space="preserve"> who attend</w:t>
      </w:r>
      <w:r w:rsidR="00A40616" w:rsidRPr="00181B06">
        <w:rPr>
          <w:rFonts w:ascii="Times New Roman" w:hAnsi="Times New Roman" w:cs="Times New Roman"/>
        </w:rPr>
        <w:t>s</w:t>
      </w:r>
      <w:r w:rsidR="00C4530C" w:rsidRPr="00181B06">
        <w:rPr>
          <w:rFonts w:ascii="Times New Roman" w:hAnsi="Times New Roman" w:cs="Times New Roman"/>
        </w:rPr>
        <w:t xml:space="preserve"> a school for at least half the year is counted in the cohort of the local educational education which he/she attended for the greater part of the year</w:t>
      </w:r>
      <w:r w:rsidR="00A40616" w:rsidRPr="00181B06">
        <w:rPr>
          <w:rFonts w:ascii="Times New Roman" w:hAnsi="Times New Roman" w:cs="Times New Roman"/>
        </w:rPr>
        <w:t>;</w:t>
      </w:r>
      <w:r w:rsidR="00D62D56" w:rsidRPr="00181B06">
        <w:rPr>
          <w:rFonts w:ascii="Times New Roman" w:hAnsi="Times New Roman" w:cs="Times New Roman"/>
        </w:rPr>
        <w:t xml:space="preserve"> not counting students who transfer to prisons or juvenile facilities for even a short time</w:t>
      </w:r>
      <w:r w:rsidR="00663A22" w:rsidRPr="00181B06">
        <w:rPr>
          <w:rFonts w:ascii="Times New Roman" w:hAnsi="Times New Roman" w:cs="Times New Roman"/>
        </w:rPr>
        <w:t xml:space="preserve"> </w:t>
      </w:r>
      <w:r w:rsidR="00D62D56" w:rsidRPr="00181B06">
        <w:rPr>
          <w:rFonts w:ascii="Times New Roman" w:hAnsi="Times New Roman" w:cs="Times New Roman"/>
        </w:rPr>
        <w:t>creates a</w:t>
      </w:r>
      <w:r w:rsidR="00627320" w:rsidRPr="00181B06">
        <w:rPr>
          <w:rFonts w:ascii="Times New Roman" w:hAnsi="Times New Roman" w:cs="Times New Roman"/>
        </w:rPr>
        <w:t>n unintended</w:t>
      </w:r>
      <w:r w:rsidR="00D62D56" w:rsidRPr="00181B06">
        <w:rPr>
          <w:rFonts w:ascii="Times New Roman" w:hAnsi="Times New Roman" w:cs="Times New Roman"/>
        </w:rPr>
        <w:t xml:space="preserve"> perverse incentive for districts to push struggling students into </w:t>
      </w:r>
      <w:r w:rsidR="0085351B" w:rsidRPr="00181B06">
        <w:rPr>
          <w:rFonts w:ascii="Times New Roman" w:hAnsi="Times New Roman" w:cs="Times New Roman"/>
        </w:rPr>
        <w:t xml:space="preserve">the juvenile </w:t>
      </w:r>
      <w:r w:rsidR="00A40616" w:rsidRPr="00181B06">
        <w:rPr>
          <w:rFonts w:ascii="Times New Roman" w:hAnsi="Times New Roman" w:cs="Times New Roman"/>
        </w:rPr>
        <w:t xml:space="preserve">or adult </w:t>
      </w:r>
      <w:r w:rsidR="0085351B" w:rsidRPr="00181B06">
        <w:rPr>
          <w:rFonts w:ascii="Times New Roman" w:hAnsi="Times New Roman" w:cs="Times New Roman"/>
        </w:rPr>
        <w:t xml:space="preserve">justice </w:t>
      </w:r>
      <w:r w:rsidR="0085351B" w:rsidRPr="00181B06">
        <w:rPr>
          <w:rFonts w:ascii="Times New Roman" w:hAnsi="Times New Roman" w:cs="Times New Roman"/>
          <w:spacing w:val="-4"/>
        </w:rPr>
        <w:t xml:space="preserve">system and </w:t>
      </w:r>
      <w:r w:rsidR="00D62D56" w:rsidRPr="00181B06">
        <w:rPr>
          <w:rFonts w:ascii="Times New Roman" w:hAnsi="Times New Roman" w:cs="Times New Roman"/>
          <w:spacing w:val="-4"/>
        </w:rPr>
        <w:t>undermines the strengthened emphasis on reentry supports in Title I, Part D.</w:t>
      </w:r>
    </w:p>
    <w:p w14:paraId="08DFB6E5" w14:textId="77777777" w:rsidR="00A92CAB" w:rsidRPr="00362932" w:rsidRDefault="00A92CAB" w:rsidP="00362932">
      <w:pPr>
        <w:shd w:val="clear" w:color="auto" w:fill="FFFFFF"/>
        <w:ind w:left="720"/>
        <w:rPr>
          <w:rFonts w:ascii="Times New Roman" w:eastAsia="Times New Roman" w:hAnsi="Times New Roman" w:cs="Times New Roman"/>
          <w:sz w:val="20"/>
          <w:szCs w:val="20"/>
        </w:rPr>
      </w:pPr>
    </w:p>
    <w:p w14:paraId="09782A8A" w14:textId="7953B365" w:rsidR="00A92CAB" w:rsidRPr="00181B06" w:rsidRDefault="00A92CAB" w:rsidP="00362932">
      <w:pPr>
        <w:shd w:val="clear" w:color="auto" w:fill="FFFFFF"/>
        <w:ind w:left="720"/>
        <w:rPr>
          <w:rFonts w:ascii="Times New Roman" w:eastAsia="Times New Roman" w:hAnsi="Times New Roman" w:cs="Times New Roman"/>
        </w:rPr>
      </w:pPr>
      <w:r w:rsidRPr="00181B06">
        <w:rPr>
          <w:rFonts w:ascii="Times New Roman" w:eastAsia="Times New Roman" w:hAnsi="Times New Roman" w:cs="Times New Roman"/>
        </w:rPr>
        <w:t xml:space="preserve">We recommend that the Department clarify that students should only be removed from the cohort if (a) a student has transferred to a prison or juvenile facility for a year or more </w:t>
      </w:r>
      <w:r w:rsidRPr="00181B06">
        <w:rPr>
          <w:rFonts w:ascii="Times New Roman" w:eastAsia="Times New Roman" w:hAnsi="Times New Roman" w:cs="Times New Roman"/>
          <w:i/>
        </w:rPr>
        <w:t>and</w:t>
      </w:r>
      <w:r w:rsidRPr="00181B06">
        <w:rPr>
          <w:rFonts w:ascii="Times New Roman" w:eastAsia="Times New Roman" w:hAnsi="Times New Roman" w:cs="Times New Roman"/>
        </w:rPr>
        <w:t xml:space="preserve"> (b) the student has an opportunity to earn a diploma in the prison or juvenile facility to which he/she transfers. This </w:t>
      </w:r>
      <w:r w:rsidR="00A40616" w:rsidRPr="00181B06">
        <w:rPr>
          <w:rFonts w:ascii="Times New Roman" w:eastAsia="Times New Roman" w:hAnsi="Times New Roman" w:cs="Times New Roman"/>
        </w:rPr>
        <w:t>definition is consistent with an</w:t>
      </w:r>
      <w:r w:rsidRPr="00181B06">
        <w:rPr>
          <w:rFonts w:ascii="Times New Roman" w:eastAsia="Times New Roman" w:hAnsi="Times New Roman" w:cs="Times New Roman"/>
        </w:rPr>
        <w:t xml:space="preserve">other exception ESSA allows for removal from the graduation cohort: transfer to another school or program from which the student is expected </w:t>
      </w:r>
      <w:r w:rsidR="00B820BD" w:rsidRPr="00181B06">
        <w:rPr>
          <w:rFonts w:ascii="Times New Roman" w:eastAsia="Times New Roman" w:hAnsi="Times New Roman" w:cs="Times New Roman"/>
        </w:rPr>
        <w:t xml:space="preserve">to earn a high school diploma. </w:t>
      </w:r>
      <w:r w:rsidRPr="00181B06">
        <w:rPr>
          <w:rFonts w:ascii="Times New Roman" w:eastAsia="Times New Roman" w:hAnsi="Times New Roman" w:cs="Times New Roman"/>
        </w:rPr>
        <w:t xml:space="preserve">In addition, the Department must further clarify that when a youth returns to a local educational agency within the one year, he/she must again be included in the graduation cohort. </w:t>
      </w:r>
    </w:p>
    <w:p w14:paraId="62049E36" w14:textId="77777777" w:rsidR="00BE7E75" w:rsidRPr="00362932" w:rsidRDefault="00BE7E75" w:rsidP="00530122">
      <w:pPr>
        <w:rPr>
          <w:rFonts w:ascii="Times New Roman" w:hAnsi="Times New Roman" w:cs="Times New Roman"/>
          <w:b/>
          <w:sz w:val="20"/>
          <w:szCs w:val="20"/>
        </w:rPr>
      </w:pPr>
    </w:p>
    <w:p w14:paraId="51D9663B" w14:textId="457FDD15" w:rsidR="0094681B" w:rsidRPr="00181B06" w:rsidRDefault="00E61B19" w:rsidP="00D807EE">
      <w:pPr>
        <w:rPr>
          <w:rFonts w:ascii="Times New Roman" w:hAnsi="Times New Roman" w:cs="Times New Roman"/>
          <w:b/>
        </w:rPr>
      </w:pPr>
      <w:r w:rsidRPr="00181B06">
        <w:rPr>
          <w:rFonts w:ascii="Times New Roman" w:hAnsi="Times New Roman" w:cs="Times New Roman"/>
          <w:b/>
        </w:rPr>
        <w:t xml:space="preserve">III.  </w:t>
      </w:r>
      <w:r w:rsidR="0094681B" w:rsidRPr="00181B06">
        <w:rPr>
          <w:rFonts w:ascii="Times New Roman" w:hAnsi="Times New Roman" w:cs="Times New Roman"/>
          <w:b/>
        </w:rPr>
        <w:t xml:space="preserve">Other </w:t>
      </w:r>
      <w:r w:rsidR="00CB679A" w:rsidRPr="00181B06">
        <w:rPr>
          <w:rFonts w:ascii="Times New Roman" w:hAnsi="Times New Roman" w:cs="Times New Roman"/>
          <w:b/>
        </w:rPr>
        <w:t>Requested Activities to Support Full I</w:t>
      </w:r>
      <w:r w:rsidR="009E0809" w:rsidRPr="00181B06">
        <w:rPr>
          <w:rFonts w:ascii="Times New Roman" w:hAnsi="Times New Roman" w:cs="Times New Roman"/>
          <w:b/>
        </w:rPr>
        <w:t xml:space="preserve">mplementation </w:t>
      </w:r>
      <w:r w:rsidR="00CB679A" w:rsidRPr="00181B06">
        <w:rPr>
          <w:rFonts w:ascii="Times New Roman" w:hAnsi="Times New Roman" w:cs="Times New Roman"/>
          <w:b/>
        </w:rPr>
        <w:t>of ESSA</w:t>
      </w:r>
    </w:p>
    <w:p w14:paraId="1C33BF0D" w14:textId="77777777" w:rsidR="000A6B15" w:rsidRPr="00362932" w:rsidRDefault="000A6B15" w:rsidP="00530122">
      <w:pPr>
        <w:rPr>
          <w:rFonts w:ascii="Times New Roman" w:hAnsi="Times New Roman" w:cs="Times New Roman"/>
          <w:b/>
          <w:sz w:val="20"/>
          <w:szCs w:val="20"/>
        </w:rPr>
      </w:pPr>
    </w:p>
    <w:p w14:paraId="0835127E" w14:textId="77777777" w:rsidR="001A3F19" w:rsidRPr="00181B06" w:rsidRDefault="00FD5ADD" w:rsidP="00530122">
      <w:pPr>
        <w:rPr>
          <w:rFonts w:ascii="Times New Roman" w:hAnsi="Times New Roman" w:cs="Times New Roman"/>
        </w:rPr>
      </w:pPr>
      <w:r w:rsidRPr="00181B06">
        <w:rPr>
          <w:rFonts w:ascii="Times New Roman" w:hAnsi="Times New Roman" w:cs="Times New Roman"/>
        </w:rPr>
        <w:t>In addition</w:t>
      </w:r>
      <w:r w:rsidR="007D2B79" w:rsidRPr="00181B06">
        <w:rPr>
          <w:rFonts w:ascii="Times New Roman" w:hAnsi="Times New Roman" w:cs="Times New Roman"/>
        </w:rPr>
        <w:t xml:space="preserve"> to developing regulations to address the issues described above</w:t>
      </w:r>
      <w:r w:rsidRPr="00181B06">
        <w:rPr>
          <w:rFonts w:ascii="Times New Roman" w:hAnsi="Times New Roman" w:cs="Times New Roman"/>
        </w:rPr>
        <w:t>, the Department of Education should take</w:t>
      </w:r>
      <w:r w:rsidR="000D3699" w:rsidRPr="00181B06">
        <w:rPr>
          <w:rFonts w:ascii="Times New Roman" w:hAnsi="Times New Roman" w:cs="Times New Roman"/>
        </w:rPr>
        <w:t xml:space="preserve"> the actions described below</w:t>
      </w:r>
      <w:r w:rsidR="007D2B79" w:rsidRPr="00181B06">
        <w:rPr>
          <w:rFonts w:ascii="Times New Roman" w:hAnsi="Times New Roman" w:cs="Times New Roman"/>
        </w:rPr>
        <w:t xml:space="preserve"> </w:t>
      </w:r>
      <w:r w:rsidRPr="00181B06">
        <w:rPr>
          <w:rFonts w:ascii="Times New Roman" w:hAnsi="Times New Roman" w:cs="Times New Roman"/>
        </w:rPr>
        <w:t>to support</w:t>
      </w:r>
      <w:r w:rsidR="000F5FBB" w:rsidRPr="00181B06">
        <w:rPr>
          <w:rFonts w:ascii="Times New Roman" w:hAnsi="Times New Roman" w:cs="Times New Roman"/>
        </w:rPr>
        <w:t xml:space="preserve"> access to quality education for </w:t>
      </w:r>
      <w:r w:rsidRPr="00181B06">
        <w:rPr>
          <w:rFonts w:ascii="Times New Roman" w:hAnsi="Times New Roman" w:cs="Times New Roman"/>
        </w:rPr>
        <w:t>students i</w:t>
      </w:r>
      <w:r w:rsidR="000E6945" w:rsidRPr="00181B06">
        <w:rPr>
          <w:rFonts w:ascii="Times New Roman" w:hAnsi="Times New Roman" w:cs="Times New Roman"/>
        </w:rPr>
        <w:t>n</w:t>
      </w:r>
      <w:r w:rsidR="00662CEE" w:rsidRPr="00181B06">
        <w:rPr>
          <w:rFonts w:ascii="Times New Roman" w:hAnsi="Times New Roman" w:cs="Times New Roman"/>
        </w:rPr>
        <w:t xml:space="preserve"> and returning from</w:t>
      </w:r>
      <w:r w:rsidR="000E6945" w:rsidRPr="00181B06">
        <w:rPr>
          <w:rFonts w:ascii="Times New Roman" w:hAnsi="Times New Roman" w:cs="Times New Roman"/>
        </w:rPr>
        <w:t xml:space="preserve"> the juvenile justice system</w:t>
      </w:r>
      <w:r w:rsidR="007D2B79" w:rsidRPr="00181B06">
        <w:rPr>
          <w:rFonts w:ascii="Times New Roman" w:hAnsi="Times New Roman" w:cs="Times New Roman"/>
        </w:rPr>
        <w:t>.</w:t>
      </w:r>
      <w:r w:rsidR="00585C3F" w:rsidRPr="00181B06">
        <w:rPr>
          <w:rFonts w:ascii="Times New Roman" w:hAnsi="Times New Roman" w:cs="Times New Roman"/>
        </w:rPr>
        <w:t xml:space="preserve"> </w:t>
      </w:r>
      <w:r w:rsidR="00E10550" w:rsidRPr="00181B06">
        <w:rPr>
          <w:rFonts w:ascii="Times New Roman" w:hAnsi="Times New Roman" w:cs="Times New Roman"/>
        </w:rPr>
        <w:t>Specifically</w:t>
      </w:r>
      <w:r w:rsidR="000E6945" w:rsidRPr="00181B06">
        <w:rPr>
          <w:rFonts w:ascii="Times New Roman" w:hAnsi="Times New Roman" w:cs="Times New Roman"/>
        </w:rPr>
        <w:t>:</w:t>
      </w:r>
    </w:p>
    <w:p w14:paraId="356BB75C" w14:textId="77777777" w:rsidR="00FD5ADD" w:rsidRPr="00181B06" w:rsidRDefault="00FD5ADD" w:rsidP="00530122">
      <w:pPr>
        <w:pStyle w:val="ListParagraph"/>
        <w:numPr>
          <w:ilvl w:val="0"/>
          <w:numId w:val="1"/>
        </w:numPr>
        <w:rPr>
          <w:rFonts w:ascii="Times New Roman" w:hAnsi="Times New Roman" w:cs="Times New Roman"/>
        </w:rPr>
      </w:pPr>
      <w:r w:rsidRPr="00181B06">
        <w:rPr>
          <w:rFonts w:ascii="Times New Roman" w:hAnsi="Times New Roman" w:cs="Times New Roman"/>
        </w:rPr>
        <w:t>Hir</w:t>
      </w:r>
      <w:r w:rsidR="000D3699" w:rsidRPr="00181B06">
        <w:rPr>
          <w:rFonts w:ascii="Times New Roman" w:hAnsi="Times New Roman" w:cs="Times New Roman"/>
        </w:rPr>
        <w:t xml:space="preserve">e </w:t>
      </w:r>
      <w:r w:rsidR="00464C53" w:rsidRPr="00181B06">
        <w:rPr>
          <w:rFonts w:ascii="Times New Roman" w:hAnsi="Times New Roman" w:cs="Times New Roman"/>
        </w:rPr>
        <w:t xml:space="preserve">a dedicated </w:t>
      </w:r>
      <w:r w:rsidRPr="00181B06">
        <w:rPr>
          <w:rFonts w:ascii="Times New Roman" w:hAnsi="Times New Roman" w:cs="Times New Roman"/>
        </w:rPr>
        <w:t xml:space="preserve">staff </w:t>
      </w:r>
      <w:r w:rsidR="00464C53" w:rsidRPr="00181B06">
        <w:rPr>
          <w:rFonts w:ascii="Times New Roman" w:hAnsi="Times New Roman" w:cs="Times New Roman"/>
        </w:rPr>
        <w:t xml:space="preserve">person </w:t>
      </w:r>
      <w:r w:rsidRPr="00181B06">
        <w:rPr>
          <w:rFonts w:ascii="Times New Roman" w:hAnsi="Times New Roman" w:cs="Times New Roman"/>
        </w:rPr>
        <w:t>or team</w:t>
      </w:r>
      <w:r w:rsidR="00662CEE" w:rsidRPr="00181B06">
        <w:rPr>
          <w:rFonts w:ascii="Times New Roman" w:hAnsi="Times New Roman" w:cs="Times New Roman"/>
        </w:rPr>
        <w:t xml:space="preserve"> </w:t>
      </w:r>
      <w:r w:rsidRPr="00181B06">
        <w:rPr>
          <w:rFonts w:ascii="Times New Roman" w:hAnsi="Times New Roman" w:cs="Times New Roman"/>
        </w:rPr>
        <w:t xml:space="preserve">to focus on issues </w:t>
      </w:r>
      <w:r w:rsidR="000D3699" w:rsidRPr="00181B06">
        <w:rPr>
          <w:rFonts w:ascii="Times New Roman" w:hAnsi="Times New Roman" w:cs="Times New Roman"/>
        </w:rPr>
        <w:t xml:space="preserve">impacting </w:t>
      </w:r>
      <w:r w:rsidRPr="00181B06">
        <w:rPr>
          <w:rFonts w:ascii="Times New Roman" w:hAnsi="Times New Roman" w:cs="Times New Roman"/>
        </w:rPr>
        <w:t>vulnerable youth</w:t>
      </w:r>
      <w:r w:rsidR="00662CEE" w:rsidRPr="00181B06">
        <w:rPr>
          <w:rFonts w:ascii="Times New Roman" w:hAnsi="Times New Roman" w:cs="Times New Roman"/>
        </w:rPr>
        <w:t>,</w:t>
      </w:r>
      <w:r w:rsidRPr="00181B06">
        <w:rPr>
          <w:rFonts w:ascii="Times New Roman" w:hAnsi="Times New Roman" w:cs="Times New Roman"/>
        </w:rPr>
        <w:t xml:space="preserve"> </w:t>
      </w:r>
      <w:r w:rsidR="00464C53" w:rsidRPr="00181B06">
        <w:rPr>
          <w:rFonts w:ascii="Times New Roman" w:hAnsi="Times New Roman" w:cs="Times New Roman"/>
        </w:rPr>
        <w:t>including</w:t>
      </w:r>
      <w:r w:rsidRPr="00181B06">
        <w:rPr>
          <w:rFonts w:ascii="Times New Roman" w:hAnsi="Times New Roman" w:cs="Times New Roman"/>
        </w:rPr>
        <w:t xml:space="preserve"> those in</w:t>
      </w:r>
      <w:r w:rsidR="00662CEE" w:rsidRPr="00181B06">
        <w:rPr>
          <w:rFonts w:ascii="Times New Roman" w:hAnsi="Times New Roman" w:cs="Times New Roman"/>
        </w:rPr>
        <w:t>volved in</w:t>
      </w:r>
      <w:r w:rsidRPr="00181B06">
        <w:rPr>
          <w:rFonts w:ascii="Times New Roman" w:hAnsi="Times New Roman" w:cs="Times New Roman"/>
        </w:rPr>
        <w:t xml:space="preserve"> the juvenile justice or foster care systems</w:t>
      </w:r>
      <w:r w:rsidR="000D3699" w:rsidRPr="00181B06">
        <w:rPr>
          <w:rFonts w:ascii="Times New Roman" w:hAnsi="Times New Roman" w:cs="Times New Roman"/>
        </w:rPr>
        <w:t>, as well as dual status youth</w:t>
      </w:r>
      <w:r w:rsidRPr="00181B06">
        <w:rPr>
          <w:rFonts w:ascii="Times New Roman" w:hAnsi="Times New Roman" w:cs="Times New Roman"/>
        </w:rPr>
        <w:t>;</w:t>
      </w:r>
    </w:p>
    <w:p w14:paraId="00661AD2" w14:textId="77777777" w:rsidR="001A3F19" w:rsidRPr="00181B06" w:rsidRDefault="00FD5ADD" w:rsidP="00530122">
      <w:pPr>
        <w:pStyle w:val="ListParagraph"/>
        <w:numPr>
          <w:ilvl w:val="0"/>
          <w:numId w:val="1"/>
        </w:numPr>
        <w:rPr>
          <w:rFonts w:ascii="Times New Roman" w:hAnsi="Times New Roman" w:cs="Times New Roman"/>
        </w:rPr>
      </w:pPr>
      <w:r w:rsidRPr="00181B06">
        <w:rPr>
          <w:rFonts w:ascii="Times New Roman" w:hAnsi="Times New Roman" w:cs="Times New Roman"/>
        </w:rPr>
        <w:t>H</w:t>
      </w:r>
      <w:r w:rsidR="001A3F19" w:rsidRPr="00181B06">
        <w:rPr>
          <w:rFonts w:ascii="Times New Roman" w:hAnsi="Times New Roman" w:cs="Times New Roman"/>
        </w:rPr>
        <w:t xml:space="preserve">ighlight models from jurisdictions that </w:t>
      </w:r>
      <w:r w:rsidR="00662CEE" w:rsidRPr="00181B06">
        <w:rPr>
          <w:rFonts w:ascii="Times New Roman" w:hAnsi="Times New Roman" w:cs="Times New Roman"/>
        </w:rPr>
        <w:t>currently</w:t>
      </w:r>
      <w:r w:rsidR="001A3F19" w:rsidRPr="00181B06">
        <w:rPr>
          <w:rFonts w:ascii="Times New Roman" w:hAnsi="Times New Roman" w:cs="Times New Roman"/>
        </w:rPr>
        <w:t xml:space="preserve"> </w:t>
      </w:r>
      <w:r w:rsidR="000D3699" w:rsidRPr="00181B06">
        <w:rPr>
          <w:rFonts w:ascii="Times New Roman" w:hAnsi="Times New Roman" w:cs="Times New Roman"/>
        </w:rPr>
        <w:t>provide</w:t>
      </w:r>
      <w:r w:rsidR="00662CEE" w:rsidRPr="00181B06">
        <w:rPr>
          <w:rFonts w:ascii="Times New Roman" w:hAnsi="Times New Roman" w:cs="Times New Roman"/>
        </w:rPr>
        <w:t xml:space="preserve"> excellent access to quality education for young people involved in or returning from the </w:t>
      </w:r>
      <w:r w:rsidR="00894469" w:rsidRPr="00181B06">
        <w:rPr>
          <w:rFonts w:ascii="Times New Roman" w:hAnsi="Times New Roman" w:cs="Times New Roman"/>
        </w:rPr>
        <w:t>juvenile</w:t>
      </w:r>
      <w:r w:rsidR="00662CEE" w:rsidRPr="00181B06">
        <w:rPr>
          <w:rFonts w:ascii="Times New Roman" w:hAnsi="Times New Roman" w:cs="Times New Roman"/>
        </w:rPr>
        <w:t xml:space="preserve"> </w:t>
      </w:r>
      <w:r w:rsidR="00894469" w:rsidRPr="00181B06">
        <w:rPr>
          <w:rFonts w:ascii="Times New Roman" w:hAnsi="Times New Roman" w:cs="Times New Roman"/>
        </w:rPr>
        <w:t>justice</w:t>
      </w:r>
      <w:r w:rsidR="00662CEE" w:rsidRPr="00181B06">
        <w:rPr>
          <w:rFonts w:ascii="Times New Roman" w:hAnsi="Times New Roman" w:cs="Times New Roman"/>
        </w:rPr>
        <w:t xml:space="preserve"> system</w:t>
      </w:r>
      <w:r w:rsidR="001A3F19" w:rsidRPr="00181B06">
        <w:rPr>
          <w:rFonts w:ascii="Times New Roman" w:hAnsi="Times New Roman" w:cs="Times New Roman"/>
        </w:rPr>
        <w:t>;</w:t>
      </w:r>
    </w:p>
    <w:p w14:paraId="681F87F5" w14:textId="77777777" w:rsidR="00DE3F54" w:rsidRPr="00181B06" w:rsidRDefault="00FD5ADD" w:rsidP="00530122">
      <w:pPr>
        <w:pStyle w:val="ListParagraph"/>
        <w:numPr>
          <w:ilvl w:val="0"/>
          <w:numId w:val="1"/>
        </w:numPr>
        <w:rPr>
          <w:rFonts w:ascii="Times New Roman" w:hAnsi="Times New Roman" w:cs="Times New Roman"/>
        </w:rPr>
      </w:pPr>
      <w:r w:rsidRPr="00181B06">
        <w:rPr>
          <w:rFonts w:ascii="Times New Roman" w:hAnsi="Times New Roman" w:cs="Times New Roman"/>
        </w:rPr>
        <w:t>P</w:t>
      </w:r>
      <w:r w:rsidR="001A3F19" w:rsidRPr="00181B06">
        <w:rPr>
          <w:rFonts w:ascii="Times New Roman" w:hAnsi="Times New Roman" w:cs="Times New Roman"/>
        </w:rPr>
        <w:t>rovid</w:t>
      </w:r>
      <w:r w:rsidR="000D3699" w:rsidRPr="00181B06">
        <w:rPr>
          <w:rFonts w:ascii="Times New Roman" w:hAnsi="Times New Roman" w:cs="Times New Roman"/>
        </w:rPr>
        <w:t>e</w:t>
      </w:r>
      <w:r w:rsidR="00662CEE" w:rsidRPr="00181B06">
        <w:rPr>
          <w:rFonts w:ascii="Times New Roman" w:hAnsi="Times New Roman" w:cs="Times New Roman"/>
        </w:rPr>
        <w:t xml:space="preserve"> technical assistance and </w:t>
      </w:r>
      <w:r w:rsidR="001A3F19" w:rsidRPr="00181B06">
        <w:rPr>
          <w:rFonts w:ascii="Times New Roman" w:hAnsi="Times New Roman" w:cs="Times New Roman"/>
        </w:rPr>
        <w:t>grant</w:t>
      </w:r>
      <w:r w:rsidR="00662CEE" w:rsidRPr="00181B06">
        <w:rPr>
          <w:rFonts w:ascii="Times New Roman" w:hAnsi="Times New Roman" w:cs="Times New Roman"/>
        </w:rPr>
        <w:t xml:space="preserve"> </w:t>
      </w:r>
      <w:r w:rsidR="00F3305D" w:rsidRPr="00181B06">
        <w:rPr>
          <w:rFonts w:ascii="Times New Roman" w:hAnsi="Times New Roman" w:cs="Times New Roman"/>
        </w:rPr>
        <w:t xml:space="preserve">discretionary </w:t>
      </w:r>
      <w:r w:rsidR="00662CEE" w:rsidRPr="00181B06">
        <w:rPr>
          <w:rFonts w:ascii="Times New Roman" w:hAnsi="Times New Roman" w:cs="Times New Roman"/>
        </w:rPr>
        <w:t>funding</w:t>
      </w:r>
      <w:r w:rsidR="001A3F19" w:rsidRPr="00181B06">
        <w:rPr>
          <w:rFonts w:ascii="Times New Roman" w:hAnsi="Times New Roman" w:cs="Times New Roman"/>
        </w:rPr>
        <w:t xml:space="preserve"> </w:t>
      </w:r>
      <w:r w:rsidR="00662CEE" w:rsidRPr="00181B06">
        <w:rPr>
          <w:rFonts w:ascii="Times New Roman" w:hAnsi="Times New Roman" w:cs="Times New Roman"/>
        </w:rPr>
        <w:t xml:space="preserve">to jurisdictions </w:t>
      </w:r>
      <w:r w:rsidR="000D3699" w:rsidRPr="00181B06">
        <w:rPr>
          <w:rFonts w:ascii="Times New Roman" w:hAnsi="Times New Roman" w:cs="Times New Roman"/>
        </w:rPr>
        <w:t xml:space="preserve">to help provide </w:t>
      </w:r>
      <w:r w:rsidR="001A3F19" w:rsidRPr="00181B06">
        <w:rPr>
          <w:rFonts w:ascii="Times New Roman" w:hAnsi="Times New Roman" w:cs="Times New Roman"/>
        </w:rPr>
        <w:t>the resources need</w:t>
      </w:r>
      <w:r w:rsidR="000D3699" w:rsidRPr="00181B06">
        <w:rPr>
          <w:rFonts w:ascii="Times New Roman" w:hAnsi="Times New Roman" w:cs="Times New Roman"/>
        </w:rPr>
        <w:t>ed</w:t>
      </w:r>
      <w:r w:rsidR="001A3F19" w:rsidRPr="00181B06">
        <w:rPr>
          <w:rFonts w:ascii="Times New Roman" w:hAnsi="Times New Roman" w:cs="Times New Roman"/>
        </w:rPr>
        <w:t xml:space="preserve"> </w:t>
      </w:r>
      <w:r w:rsidR="00662CEE" w:rsidRPr="00181B06">
        <w:rPr>
          <w:rFonts w:ascii="Times New Roman" w:hAnsi="Times New Roman" w:cs="Times New Roman"/>
        </w:rPr>
        <w:t xml:space="preserve">to successfully </w:t>
      </w:r>
      <w:r w:rsidR="001A3F19" w:rsidRPr="00181B06">
        <w:rPr>
          <w:rFonts w:ascii="Times New Roman" w:hAnsi="Times New Roman" w:cs="Times New Roman"/>
        </w:rPr>
        <w:t>implement</w:t>
      </w:r>
      <w:r w:rsidR="00662CEE" w:rsidRPr="00181B06">
        <w:rPr>
          <w:rFonts w:ascii="Times New Roman" w:hAnsi="Times New Roman" w:cs="Times New Roman"/>
        </w:rPr>
        <w:t xml:space="preserve"> aspects of Title I, Part D impacting young people involved in or returning from the juvenile justice system</w:t>
      </w:r>
      <w:r w:rsidR="00CB679A" w:rsidRPr="00181B06">
        <w:rPr>
          <w:rFonts w:ascii="Times New Roman" w:hAnsi="Times New Roman" w:cs="Times New Roman"/>
        </w:rPr>
        <w:t>, dual status youth,</w:t>
      </w:r>
      <w:r w:rsidR="00662CEE" w:rsidRPr="00181B06">
        <w:rPr>
          <w:rFonts w:ascii="Times New Roman" w:hAnsi="Times New Roman" w:cs="Times New Roman"/>
        </w:rPr>
        <w:t xml:space="preserve"> and young people in the </w:t>
      </w:r>
      <w:r w:rsidR="00E10550" w:rsidRPr="00181B06">
        <w:rPr>
          <w:rFonts w:ascii="Times New Roman" w:hAnsi="Times New Roman" w:cs="Times New Roman"/>
        </w:rPr>
        <w:t>foster care system;</w:t>
      </w:r>
    </w:p>
    <w:p w14:paraId="1CAFBF83" w14:textId="77777777" w:rsidR="00DE3F54" w:rsidRPr="00181B06" w:rsidRDefault="00DE3F54" w:rsidP="00530122">
      <w:pPr>
        <w:pStyle w:val="ListParagraph"/>
        <w:numPr>
          <w:ilvl w:val="0"/>
          <w:numId w:val="1"/>
        </w:numPr>
        <w:rPr>
          <w:rFonts w:ascii="Times New Roman" w:hAnsi="Times New Roman" w:cs="Times New Roman"/>
        </w:rPr>
      </w:pPr>
      <w:r w:rsidRPr="00181B06">
        <w:rPr>
          <w:rFonts w:ascii="Times New Roman" w:hAnsi="Times New Roman" w:cs="Times New Roman"/>
        </w:rPr>
        <w:t xml:space="preserve">Assess </w:t>
      </w:r>
      <w:r w:rsidR="000F5FBB" w:rsidRPr="00181B06">
        <w:rPr>
          <w:rFonts w:ascii="Times New Roman" w:hAnsi="Times New Roman" w:cs="Times New Roman"/>
        </w:rPr>
        <w:t>and address</w:t>
      </w:r>
      <w:r w:rsidRPr="00181B06">
        <w:rPr>
          <w:rFonts w:ascii="Times New Roman" w:hAnsi="Times New Roman" w:cs="Times New Roman"/>
        </w:rPr>
        <w:t xml:space="preserve"> barriers to improve youth success in obtaining a traditional high school diploma that leads to post-secondary education or career and technical training</w:t>
      </w:r>
      <w:r w:rsidR="00E10550" w:rsidRPr="00181B06">
        <w:rPr>
          <w:rFonts w:ascii="Times New Roman" w:hAnsi="Times New Roman" w:cs="Times New Roman"/>
        </w:rPr>
        <w:t>; and</w:t>
      </w:r>
    </w:p>
    <w:p w14:paraId="1D52CFF8" w14:textId="47CA312E" w:rsidR="001A3F19" w:rsidRPr="00362932" w:rsidRDefault="00FD5ADD" w:rsidP="00B820BD">
      <w:pPr>
        <w:pStyle w:val="ListParagraph"/>
        <w:numPr>
          <w:ilvl w:val="0"/>
          <w:numId w:val="1"/>
        </w:numPr>
        <w:rPr>
          <w:rFonts w:ascii="Times New Roman" w:hAnsi="Times New Roman" w:cs="Times New Roman"/>
          <w:spacing w:val="-2"/>
        </w:rPr>
      </w:pPr>
      <w:r w:rsidRPr="00362932">
        <w:rPr>
          <w:rFonts w:ascii="Times New Roman" w:hAnsi="Times New Roman" w:cs="Times New Roman"/>
          <w:spacing w:val="-2"/>
        </w:rPr>
        <w:t>D</w:t>
      </w:r>
      <w:r w:rsidR="001A3F19" w:rsidRPr="00362932">
        <w:rPr>
          <w:rFonts w:ascii="Times New Roman" w:hAnsi="Times New Roman" w:cs="Times New Roman"/>
          <w:spacing w:val="-2"/>
        </w:rPr>
        <w:t>evot</w:t>
      </w:r>
      <w:r w:rsidR="00CB679A" w:rsidRPr="00362932">
        <w:rPr>
          <w:rFonts w:ascii="Times New Roman" w:hAnsi="Times New Roman" w:cs="Times New Roman"/>
          <w:spacing w:val="-2"/>
        </w:rPr>
        <w:t>e</w:t>
      </w:r>
      <w:r w:rsidR="001A3F19" w:rsidRPr="00362932">
        <w:rPr>
          <w:rFonts w:ascii="Times New Roman" w:hAnsi="Times New Roman" w:cs="Times New Roman"/>
          <w:spacing w:val="-2"/>
        </w:rPr>
        <w:t xml:space="preserve"> </w:t>
      </w:r>
      <w:r w:rsidR="00CB679A" w:rsidRPr="00362932">
        <w:rPr>
          <w:rFonts w:ascii="Times New Roman" w:hAnsi="Times New Roman" w:cs="Times New Roman"/>
          <w:spacing w:val="-2"/>
        </w:rPr>
        <w:t xml:space="preserve">more </w:t>
      </w:r>
      <w:r w:rsidR="001A3F19" w:rsidRPr="00362932">
        <w:rPr>
          <w:rFonts w:ascii="Times New Roman" w:hAnsi="Times New Roman" w:cs="Times New Roman"/>
          <w:spacing w:val="-2"/>
        </w:rPr>
        <w:t>resources</w:t>
      </w:r>
      <w:r w:rsidR="00CB679A" w:rsidRPr="00362932">
        <w:rPr>
          <w:rFonts w:ascii="Times New Roman" w:hAnsi="Times New Roman" w:cs="Times New Roman"/>
          <w:spacing w:val="-2"/>
        </w:rPr>
        <w:t xml:space="preserve"> </w:t>
      </w:r>
      <w:r w:rsidR="001A3F19" w:rsidRPr="00362932">
        <w:rPr>
          <w:rFonts w:ascii="Times New Roman" w:hAnsi="Times New Roman" w:cs="Times New Roman"/>
          <w:spacing w:val="-2"/>
        </w:rPr>
        <w:t>to help jurisdictions implement the December 2014 correction</w:t>
      </w:r>
      <w:r w:rsidR="00890D08" w:rsidRPr="00362932">
        <w:rPr>
          <w:rFonts w:ascii="Times New Roman" w:hAnsi="Times New Roman" w:cs="Times New Roman"/>
          <w:spacing w:val="-2"/>
        </w:rPr>
        <w:t>al</w:t>
      </w:r>
      <w:r w:rsidR="000F5FBB" w:rsidRPr="00362932">
        <w:rPr>
          <w:rFonts w:ascii="Times New Roman" w:hAnsi="Times New Roman" w:cs="Times New Roman"/>
          <w:spacing w:val="-2"/>
        </w:rPr>
        <w:t xml:space="preserve"> and reentry</w:t>
      </w:r>
      <w:r w:rsidR="00890D08" w:rsidRPr="00362932">
        <w:rPr>
          <w:rFonts w:ascii="Times New Roman" w:hAnsi="Times New Roman" w:cs="Times New Roman"/>
          <w:spacing w:val="-2"/>
        </w:rPr>
        <w:t xml:space="preserve"> education guidance package</w:t>
      </w:r>
      <w:r w:rsidR="00B820BD" w:rsidRPr="00362932">
        <w:rPr>
          <w:rFonts w:ascii="Times New Roman" w:hAnsi="Times New Roman" w:cs="Times New Roman"/>
          <w:spacing w:val="-2"/>
        </w:rPr>
        <w:t>—</w:t>
      </w:r>
      <w:r w:rsidR="00CB679A" w:rsidRPr="00362932">
        <w:rPr>
          <w:rFonts w:ascii="Times New Roman" w:hAnsi="Times New Roman" w:cs="Times New Roman"/>
          <w:spacing w:val="-2"/>
        </w:rPr>
        <w:t xml:space="preserve">juvenile justice and education stakeholders report that </w:t>
      </w:r>
      <w:r w:rsidR="00D31E48" w:rsidRPr="00362932">
        <w:rPr>
          <w:rFonts w:ascii="Times New Roman" w:hAnsi="Times New Roman" w:cs="Times New Roman"/>
          <w:spacing w:val="-2"/>
        </w:rPr>
        <w:t>additional dissemination, education and enticement/enforcement activities are needed</w:t>
      </w:r>
      <w:r w:rsidR="00CB679A" w:rsidRPr="00362932">
        <w:rPr>
          <w:rFonts w:ascii="Times New Roman" w:hAnsi="Times New Roman" w:cs="Times New Roman"/>
          <w:spacing w:val="-2"/>
        </w:rPr>
        <w:t>.</w:t>
      </w:r>
    </w:p>
    <w:p w14:paraId="0D012C99" w14:textId="77777777" w:rsidR="007D2B79" w:rsidRPr="00181B06" w:rsidRDefault="007D2B79" w:rsidP="00530122">
      <w:pPr>
        <w:rPr>
          <w:rFonts w:ascii="Times New Roman" w:hAnsi="Times New Roman" w:cs="Times New Roman"/>
        </w:rPr>
      </w:pPr>
    </w:p>
    <w:p w14:paraId="26B30C9E" w14:textId="77777777" w:rsidR="0094681B" w:rsidRPr="00181B06" w:rsidRDefault="0094681B" w:rsidP="00530122">
      <w:pPr>
        <w:rPr>
          <w:rFonts w:ascii="Times New Roman" w:hAnsi="Times New Roman" w:cs="Times New Roman"/>
          <w:b/>
        </w:rPr>
      </w:pPr>
    </w:p>
    <w:p w14:paraId="66184366" w14:textId="77777777" w:rsidR="002754C8" w:rsidRPr="00181B06" w:rsidRDefault="002754C8" w:rsidP="00530122">
      <w:pPr>
        <w:rPr>
          <w:rFonts w:ascii="Times New Roman" w:hAnsi="Times New Roman" w:cs="Times New Roman"/>
          <w:b/>
        </w:rPr>
      </w:pPr>
    </w:p>
    <w:sectPr w:rsidR="002754C8" w:rsidRPr="00181B06" w:rsidSect="00867B0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747FE" w14:textId="77777777" w:rsidR="00E61B19" w:rsidRDefault="00E61B19" w:rsidP="00890D08">
      <w:r>
        <w:separator/>
      </w:r>
    </w:p>
  </w:endnote>
  <w:endnote w:type="continuationSeparator" w:id="0">
    <w:p w14:paraId="5EB08AC3" w14:textId="77777777" w:rsidR="00E61B19" w:rsidRDefault="00E61B19" w:rsidP="0089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FBB1" w14:textId="77777777" w:rsidR="00E61B19" w:rsidRDefault="00E61B19" w:rsidP="00275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A9058" w14:textId="77777777" w:rsidR="00E61B19" w:rsidRDefault="00E6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2264" w14:textId="3451EBD0" w:rsidR="00E61B19" w:rsidRDefault="00E61B19" w:rsidP="002754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4909">
      <w:rPr>
        <w:rStyle w:val="PageNumber"/>
        <w:noProof/>
      </w:rPr>
      <w:t>7</w:t>
    </w:r>
    <w:r>
      <w:rPr>
        <w:rStyle w:val="PageNumber"/>
      </w:rPr>
      <w:fldChar w:fldCharType="end"/>
    </w:r>
  </w:p>
  <w:p w14:paraId="0367418E" w14:textId="77777777" w:rsidR="00E61B19" w:rsidRDefault="00E6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907F" w14:textId="77777777" w:rsidR="00E61B19" w:rsidRDefault="00E61B19" w:rsidP="00890D08">
      <w:r>
        <w:separator/>
      </w:r>
    </w:p>
  </w:footnote>
  <w:footnote w:type="continuationSeparator" w:id="0">
    <w:p w14:paraId="06E9EB14" w14:textId="77777777" w:rsidR="00E61B19" w:rsidRDefault="00E61B19" w:rsidP="00890D08">
      <w:r>
        <w:continuationSeparator/>
      </w:r>
    </w:p>
  </w:footnote>
  <w:footnote w:id="1">
    <w:p w14:paraId="27B2DD60" w14:textId="77777777" w:rsidR="00E61B19" w:rsidRPr="00181B06" w:rsidRDefault="00E61B19">
      <w:pPr>
        <w:pStyle w:val="FootnoteText"/>
        <w:rPr>
          <w:rFonts w:ascii="Times New Roman" w:hAnsi="Times New Roman" w:cs="Times New Roman"/>
          <w:color w:val="444444"/>
          <w:sz w:val="20"/>
          <w:szCs w:val="20"/>
        </w:rPr>
      </w:pPr>
      <w:r w:rsidRPr="00181B06">
        <w:rPr>
          <w:rStyle w:val="FootnoteReference"/>
          <w:rFonts w:ascii="Times New Roman" w:hAnsi="Times New Roman" w:cs="Times New Roman"/>
          <w:sz w:val="20"/>
          <w:szCs w:val="20"/>
        </w:rPr>
        <w:footnoteRef/>
      </w:r>
      <w:r w:rsidRPr="00181B06">
        <w:rPr>
          <w:rFonts w:ascii="Times New Roman" w:hAnsi="Times New Roman" w:cs="Times New Roman"/>
          <w:sz w:val="20"/>
          <w:szCs w:val="20"/>
        </w:rPr>
        <w:t xml:space="preserve"> Southern Education Foundation, Just Learning: The Imperative to Transform Juvenile Justice Systems into Effective Educational Systems—A Study of Juvenile Justice Schools in the South and the Nation 14 (2014),</w:t>
      </w:r>
      <w:r w:rsidRPr="00181B06">
        <w:rPr>
          <w:rFonts w:ascii="Times New Roman" w:hAnsi="Times New Roman" w:cs="Times New Roman"/>
          <w:color w:val="444444"/>
          <w:sz w:val="20"/>
          <w:szCs w:val="20"/>
        </w:rPr>
        <w:t xml:space="preserve"> </w:t>
      </w:r>
      <w:r w:rsidRPr="00181B06">
        <w:rPr>
          <w:rFonts w:ascii="Times New Roman" w:hAnsi="Times New Roman" w:cs="Times New Roman"/>
          <w:color w:val="0000FF"/>
          <w:sz w:val="20"/>
          <w:szCs w:val="20"/>
        </w:rPr>
        <w:t>http://www.southerneducation.org/getattachment/cf39e156-5992-4050-bd03-fb34cc5bf7e3/Just-Learning.aspx</w:t>
      </w:r>
      <w:r w:rsidRPr="00181B06">
        <w:rPr>
          <w:rFonts w:ascii="Times New Roman" w:hAnsi="Times New Roman" w:cs="Times New Roman"/>
          <w:color w:val="444444"/>
          <w:sz w:val="20"/>
          <w:szCs w:val="20"/>
        </w:rPr>
        <w:t xml:space="preserve"> (2/3 of </w:t>
      </w:r>
      <w:r w:rsidRPr="00181B06">
        <w:rPr>
          <w:rFonts w:ascii="Times New Roman" w:hAnsi="Times New Roman" w:cs="Times New Roman"/>
          <w:sz w:val="20"/>
          <w:szCs w:val="20"/>
        </w:rPr>
        <w:t>juveniles entering state institutions were below grade level in math and reading and 44% entering local juvenile justice facilities were below grade level in math and reading).</w:t>
      </w:r>
    </w:p>
  </w:footnote>
  <w:footnote w:id="2">
    <w:p w14:paraId="13E36C9E" w14:textId="77777777" w:rsidR="00E61B19" w:rsidRPr="00181B06" w:rsidRDefault="00E61B19">
      <w:pPr>
        <w:pStyle w:val="FootnoteText"/>
        <w:rPr>
          <w:rFonts w:ascii="Times New Roman" w:hAnsi="Times New Roman" w:cs="Times New Roman"/>
          <w:sz w:val="20"/>
          <w:szCs w:val="20"/>
        </w:rPr>
      </w:pPr>
      <w:r w:rsidRPr="00181B06">
        <w:rPr>
          <w:rStyle w:val="FootnoteReference"/>
          <w:rFonts w:ascii="Times New Roman" w:hAnsi="Times New Roman" w:cs="Times New Roman"/>
          <w:sz w:val="20"/>
          <w:szCs w:val="20"/>
        </w:rPr>
        <w:footnoteRef/>
      </w:r>
      <w:r w:rsidRPr="00181B06">
        <w:rPr>
          <w:rFonts w:ascii="Times New Roman" w:hAnsi="Times New Roman" w:cs="Times New Roman"/>
          <w:sz w:val="20"/>
          <w:szCs w:val="20"/>
        </w:rPr>
        <w:t xml:space="preserve"> </w:t>
      </w:r>
      <w:r w:rsidRPr="00181B06">
        <w:rPr>
          <w:rFonts w:ascii="Times New Roman" w:hAnsi="Times New Roman" w:cs="Times New Roman"/>
          <w:i/>
          <w:sz w:val="20"/>
          <w:szCs w:val="20"/>
        </w:rPr>
        <w:t>Id.</w:t>
      </w:r>
      <w:r w:rsidRPr="00181B06">
        <w:rPr>
          <w:rFonts w:ascii="Times New Roman" w:hAnsi="Times New Roman" w:cs="Times New Roman"/>
          <w:sz w:val="20"/>
          <w:szCs w:val="20"/>
        </w:rPr>
        <w:t xml:space="preserve"> at 15-17.</w:t>
      </w:r>
    </w:p>
  </w:footnote>
  <w:footnote w:id="3">
    <w:p w14:paraId="16CA9A7B" w14:textId="77777777" w:rsidR="00E61B19" w:rsidRPr="00530122" w:rsidRDefault="00E61B19">
      <w:pPr>
        <w:pStyle w:val="FootnoteText"/>
        <w:rPr>
          <w:rFonts w:asciiTheme="majorHAnsi" w:hAnsiTheme="majorHAnsi"/>
          <w:sz w:val="20"/>
          <w:szCs w:val="20"/>
        </w:rPr>
      </w:pPr>
      <w:r w:rsidRPr="00181B06">
        <w:rPr>
          <w:rStyle w:val="FootnoteReference"/>
          <w:rFonts w:ascii="Times New Roman" w:hAnsi="Times New Roman" w:cs="Times New Roman"/>
          <w:sz w:val="20"/>
          <w:szCs w:val="20"/>
        </w:rPr>
        <w:footnoteRef/>
      </w:r>
      <w:r w:rsidRPr="00181B06">
        <w:rPr>
          <w:rFonts w:ascii="Times New Roman" w:hAnsi="Times New Roman" w:cs="Times New Roman"/>
          <w:sz w:val="20"/>
          <w:szCs w:val="20"/>
        </w:rPr>
        <w:t xml:space="preserve"> </w:t>
      </w:r>
      <w:r w:rsidRPr="00181B06">
        <w:rPr>
          <w:rFonts w:ascii="Times New Roman" w:hAnsi="Times New Roman" w:cs="Times New Roman"/>
          <w:i/>
          <w:iCs/>
          <w:sz w:val="20"/>
          <w:szCs w:val="20"/>
        </w:rPr>
        <w:t xml:space="preserve">Id. </w:t>
      </w:r>
      <w:r w:rsidRPr="00181B06">
        <w:rPr>
          <w:rFonts w:ascii="Times New Roman" w:hAnsi="Times New Roman" w:cs="Times New Roman"/>
          <w:sz w:val="20"/>
          <w:szCs w:val="20"/>
        </w:rPr>
        <w:t>at 18</w:t>
      </w:r>
      <w:r w:rsidRPr="00181B06">
        <w:rPr>
          <w:rFonts w:ascii="Times New Roman" w:hAnsi="Times New Roman" w:cs="Times New Roman"/>
          <w:i/>
          <w:iCs/>
          <w:sz w:val="20"/>
          <w:szCs w:val="20"/>
        </w:rPr>
        <w:t xml:space="preserve"> </w:t>
      </w:r>
      <w:r w:rsidRPr="00181B06">
        <w:rPr>
          <w:rFonts w:ascii="Times New Roman" w:hAnsi="Times New Roman" w:cs="Times New Roman"/>
          <w:sz w:val="20"/>
          <w:szCs w:val="20"/>
        </w:rPr>
        <w:t>(citing Joseph C. Gagnon, Brian R. Barber, Christopher L Van Loan, and Peter E. Leone, “Juvenile Correctional Schools: Characteristics and Approaches to Curriculum,” Education and Treatment of Children, Vol. 32, no. 4, 673-696, 2009; Joseph C. Gagnon, “State-Level Curricular, Assessment, and Accountability Policies, Practices, and Philosophies for Exclusionary School Settings,” The Journal of Special Education, vol. 43,No. 4, 206-219, February 2010; Joseph C. Gagnon, Christopher L Van Loan, and Brian R. Barber, “Secondary Psychiatric Schools: Characteristics and Approaches to Curriculum,” Preventing School Failure, Vol. 55. No.1, 42-52, 2010; Joseph C. Gagnon and Brian Barber, “Characteristics of and Services Provided to Youth in Secure Care Facilities,” Behavioral Disorders, vol. 36, no. 1, 7-19, November 2010.).</w:t>
      </w:r>
    </w:p>
  </w:footnote>
  <w:footnote w:id="4">
    <w:p w14:paraId="7595132F" w14:textId="77777777" w:rsidR="00E61B19" w:rsidRPr="00181B06" w:rsidRDefault="00E61B19">
      <w:pPr>
        <w:pStyle w:val="FootnoteText"/>
        <w:rPr>
          <w:rFonts w:ascii="Times New Roman" w:hAnsi="Times New Roman" w:cs="Times New Roman"/>
          <w:sz w:val="20"/>
          <w:szCs w:val="20"/>
        </w:rPr>
      </w:pPr>
      <w:r w:rsidRPr="00181B06">
        <w:rPr>
          <w:rStyle w:val="FootnoteReference"/>
          <w:rFonts w:ascii="Times New Roman" w:hAnsi="Times New Roman" w:cs="Times New Roman"/>
          <w:sz w:val="20"/>
          <w:szCs w:val="20"/>
        </w:rPr>
        <w:footnoteRef/>
      </w:r>
      <w:r w:rsidRPr="00181B06">
        <w:rPr>
          <w:rFonts w:ascii="Times New Roman" w:hAnsi="Times New Roman" w:cs="Times New Roman"/>
          <w:sz w:val="20"/>
          <w:szCs w:val="20"/>
        </w:rPr>
        <w:t xml:space="preserve"> </w:t>
      </w:r>
      <w:r w:rsidRPr="00181B06">
        <w:rPr>
          <w:rFonts w:ascii="Times New Roman" w:hAnsi="Times New Roman" w:cs="Times New Roman"/>
          <w:i/>
          <w:sz w:val="20"/>
          <w:szCs w:val="20"/>
        </w:rPr>
        <w:t>See</w:t>
      </w:r>
      <w:r w:rsidRPr="00181B06">
        <w:rPr>
          <w:rFonts w:ascii="Times New Roman" w:hAnsi="Times New Roman" w:cs="Times New Roman"/>
          <w:sz w:val="20"/>
          <w:szCs w:val="20"/>
        </w:rPr>
        <w:t xml:space="preserve"> definition of “Dually-involved Youth” in Tuell, John et al., Robert F. Kennedy Children’s Action Corps, Dual-Status Youth - Technical Assistance Workbook 4 (Models for Change 2013), http://www.modelsforchange.net/publications/515.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AE8"/>
    <w:multiLevelType w:val="hybridMultilevel"/>
    <w:tmpl w:val="BAE0B42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CE2BF0"/>
    <w:multiLevelType w:val="hybridMultilevel"/>
    <w:tmpl w:val="B14E87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AF498E"/>
    <w:multiLevelType w:val="hybridMultilevel"/>
    <w:tmpl w:val="82706BFA"/>
    <w:lvl w:ilvl="0" w:tplc="A906B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37406"/>
    <w:multiLevelType w:val="hybridMultilevel"/>
    <w:tmpl w:val="D29C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933D3"/>
    <w:multiLevelType w:val="hybridMultilevel"/>
    <w:tmpl w:val="96DC0AFE"/>
    <w:lvl w:ilvl="0" w:tplc="334AF1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8F5821"/>
    <w:multiLevelType w:val="hybridMultilevel"/>
    <w:tmpl w:val="32C411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A63A6"/>
    <w:multiLevelType w:val="hybridMultilevel"/>
    <w:tmpl w:val="319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9689E"/>
    <w:multiLevelType w:val="multilevel"/>
    <w:tmpl w:val="32C4117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510BFA"/>
    <w:multiLevelType w:val="hybridMultilevel"/>
    <w:tmpl w:val="FF74B8FC"/>
    <w:lvl w:ilvl="0" w:tplc="664CF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901C1"/>
    <w:multiLevelType w:val="hybridMultilevel"/>
    <w:tmpl w:val="8C3071C6"/>
    <w:lvl w:ilvl="0" w:tplc="553A15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CBA"/>
    <w:multiLevelType w:val="hybridMultilevel"/>
    <w:tmpl w:val="55620118"/>
    <w:lvl w:ilvl="0" w:tplc="3BA2277E">
      <w:start w:val="5"/>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405DCC"/>
    <w:multiLevelType w:val="hybridMultilevel"/>
    <w:tmpl w:val="B21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8"/>
  </w:num>
  <w:num w:numId="5">
    <w:abstractNumId w:val="6"/>
  </w:num>
  <w:num w:numId="6">
    <w:abstractNumId w:val="3"/>
  </w:num>
  <w:num w:numId="7">
    <w:abstractNumId w:val="5"/>
  </w:num>
  <w:num w:numId="8">
    <w:abstractNumId w:val="7"/>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1B"/>
    <w:rsid w:val="00010525"/>
    <w:rsid w:val="00013DA0"/>
    <w:rsid w:val="00034CF4"/>
    <w:rsid w:val="000363A2"/>
    <w:rsid w:val="0004544E"/>
    <w:rsid w:val="00051103"/>
    <w:rsid w:val="000525CE"/>
    <w:rsid w:val="00056A90"/>
    <w:rsid w:val="00063FE3"/>
    <w:rsid w:val="0009381D"/>
    <w:rsid w:val="000953FD"/>
    <w:rsid w:val="000A6B15"/>
    <w:rsid w:val="000B1A00"/>
    <w:rsid w:val="000C0F91"/>
    <w:rsid w:val="000C5409"/>
    <w:rsid w:val="000D3180"/>
    <w:rsid w:val="000D3699"/>
    <w:rsid w:val="000D5112"/>
    <w:rsid w:val="000E6945"/>
    <w:rsid w:val="000F4E35"/>
    <w:rsid w:val="000F557D"/>
    <w:rsid w:val="000F5FBB"/>
    <w:rsid w:val="0013554A"/>
    <w:rsid w:val="00135C65"/>
    <w:rsid w:val="00151462"/>
    <w:rsid w:val="00152B31"/>
    <w:rsid w:val="00181B06"/>
    <w:rsid w:val="001835C9"/>
    <w:rsid w:val="001956D7"/>
    <w:rsid w:val="001A3F19"/>
    <w:rsid w:val="001B5CC2"/>
    <w:rsid w:val="00205890"/>
    <w:rsid w:val="00210AE9"/>
    <w:rsid w:val="0021206A"/>
    <w:rsid w:val="00212081"/>
    <w:rsid w:val="00226190"/>
    <w:rsid w:val="00243BAA"/>
    <w:rsid w:val="00246A33"/>
    <w:rsid w:val="00263ADE"/>
    <w:rsid w:val="002754C8"/>
    <w:rsid w:val="002876FF"/>
    <w:rsid w:val="00292911"/>
    <w:rsid w:val="002E2F37"/>
    <w:rsid w:val="002E3813"/>
    <w:rsid w:val="002F3BEC"/>
    <w:rsid w:val="0030546A"/>
    <w:rsid w:val="00306427"/>
    <w:rsid w:val="00312D52"/>
    <w:rsid w:val="00337912"/>
    <w:rsid w:val="00340357"/>
    <w:rsid w:val="00342A0B"/>
    <w:rsid w:val="00342A43"/>
    <w:rsid w:val="003449D8"/>
    <w:rsid w:val="0035599E"/>
    <w:rsid w:val="00362932"/>
    <w:rsid w:val="00377681"/>
    <w:rsid w:val="003816B1"/>
    <w:rsid w:val="00387F92"/>
    <w:rsid w:val="003C06CF"/>
    <w:rsid w:val="003C11ED"/>
    <w:rsid w:val="003D432A"/>
    <w:rsid w:val="003E5BDE"/>
    <w:rsid w:val="003F2655"/>
    <w:rsid w:val="003F2E33"/>
    <w:rsid w:val="00400CA4"/>
    <w:rsid w:val="004030F7"/>
    <w:rsid w:val="004035CA"/>
    <w:rsid w:val="00403AF2"/>
    <w:rsid w:val="004046FB"/>
    <w:rsid w:val="004215DC"/>
    <w:rsid w:val="00423B00"/>
    <w:rsid w:val="00423C5A"/>
    <w:rsid w:val="00455A83"/>
    <w:rsid w:val="00456090"/>
    <w:rsid w:val="00464C53"/>
    <w:rsid w:val="00494A15"/>
    <w:rsid w:val="004A289C"/>
    <w:rsid w:val="004A6312"/>
    <w:rsid w:val="004B4909"/>
    <w:rsid w:val="004C0141"/>
    <w:rsid w:val="005013A7"/>
    <w:rsid w:val="0050305A"/>
    <w:rsid w:val="005144E6"/>
    <w:rsid w:val="00514BF4"/>
    <w:rsid w:val="005237B5"/>
    <w:rsid w:val="00530122"/>
    <w:rsid w:val="00533A61"/>
    <w:rsid w:val="00545EC6"/>
    <w:rsid w:val="00572E6C"/>
    <w:rsid w:val="00580706"/>
    <w:rsid w:val="00585C3F"/>
    <w:rsid w:val="0059154C"/>
    <w:rsid w:val="005C7E90"/>
    <w:rsid w:val="005D19CA"/>
    <w:rsid w:val="005F3873"/>
    <w:rsid w:val="00605363"/>
    <w:rsid w:val="006205F4"/>
    <w:rsid w:val="00627320"/>
    <w:rsid w:val="006329AC"/>
    <w:rsid w:val="00637FC7"/>
    <w:rsid w:val="0064011E"/>
    <w:rsid w:val="0064770C"/>
    <w:rsid w:val="00662CEE"/>
    <w:rsid w:val="00663A22"/>
    <w:rsid w:val="006738BA"/>
    <w:rsid w:val="00694DC1"/>
    <w:rsid w:val="00695BA5"/>
    <w:rsid w:val="006B3441"/>
    <w:rsid w:val="006E0E56"/>
    <w:rsid w:val="00702290"/>
    <w:rsid w:val="007234FA"/>
    <w:rsid w:val="00732195"/>
    <w:rsid w:val="00750600"/>
    <w:rsid w:val="00757206"/>
    <w:rsid w:val="007611E3"/>
    <w:rsid w:val="007A5895"/>
    <w:rsid w:val="007C49C6"/>
    <w:rsid w:val="007D2B79"/>
    <w:rsid w:val="007D35D3"/>
    <w:rsid w:val="007D5A96"/>
    <w:rsid w:val="007D7651"/>
    <w:rsid w:val="00805562"/>
    <w:rsid w:val="008055AB"/>
    <w:rsid w:val="0082315E"/>
    <w:rsid w:val="00832FCF"/>
    <w:rsid w:val="00842A2A"/>
    <w:rsid w:val="0084450E"/>
    <w:rsid w:val="00845177"/>
    <w:rsid w:val="0085351B"/>
    <w:rsid w:val="00853813"/>
    <w:rsid w:val="00855101"/>
    <w:rsid w:val="00857956"/>
    <w:rsid w:val="00865330"/>
    <w:rsid w:val="00867B05"/>
    <w:rsid w:val="008719D3"/>
    <w:rsid w:val="0087239E"/>
    <w:rsid w:val="008758B2"/>
    <w:rsid w:val="00890D08"/>
    <w:rsid w:val="00894469"/>
    <w:rsid w:val="008B6C30"/>
    <w:rsid w:val="008C41E6"/>
    <w:rsid w:val="008C6CC5"/>
    <w:rsid w:val="008F08CF"/>
    <w:rsid w:val="008F4F55"/>
    <w:rsid w:val="009002EB"/>
    <w:rsid w:val="00920A26"/>
    <w:rsid w:val="00922400"/>
    <w:rsid w:val="0094681B"/>
    <w:rsid w:val="00952368"/>
    <w:rsid w:val="009706F0"/>
    <w:rsid w:val="009740C0"/>
    <w:rsid w:val="009940E2"/>
    <w:rsid w:val="00997462"/>
    <w:rsid w:val="009C52FA"/>
    <w:rsid w:val="009E0809"/>
    <w:rsid w:val="009F5E31"/>
    <w:rsid w:val="009F6DFF"/>
    <w:rsid w:val="00A40616"/>
    <w:rsid w:val="00A41AFE"/>
    <w:rsid w:val="00A47C97"/>
    <w:rsid w:val="00A53467"/>
    <w:rsid w:val="00A55315"/>
    <w:rsid w:val="00A66828"/>
    <w:rsid w:val="00A92CAB"/>
    <w:rsid w:val="00AB509A"/>
    <w:rsid w:val="00AD30BF"/>
    <w:rsid w:val="00AE0FBE"/>
    <w:rsid w:val="00AE373E"/>
    <w:rsid w:val="00AE7482"/>
    <w:rsid w:val="00B01242"/>
    <w:rsid w:val="00B10978"/>
    <w:rsid w:val="00B2035B"/>
    <w:rsid w:val="00B37A5C"/>
    <w:rsid w:val="00B46F8F"/>
    <w:rsid w:val="00B820BD"/>
    <w:rsid w:val="00B91F6C"/>
    <w:rsid w:val="00B92B17"/>
    <w:rsid w:val="00B93378"/>
    <w:rsid w:val="00BB2F9C"/>
    <w:rsid w:val="00BB7F7A"/>
    <w:rsid w:val="00BC15F6"/>
    <w:rsid w:val="00BC784C"/>
    <w:rsid w:val="00BD39A0"/>
    <w:rsid w:val="00BD6860"/>
    <w:rsid w:val="00BE7E75"/>
    <w:rsid w:val="00BF1D6E"/>
    <w:rsid w:val="00C04B3A"/>
    <w:rsid w:val="00C243AD"/>
    <w:rsid w:val="00C33AD2"/>
    <w:rsid w:val="00C40741"/>
    <w:rsid w:val="00C4530C"/>
    <w:rsid w:val="00C61015"/>
    <w:rsid w:val="00C64A8A"/>
    <w:rsid w:val="00C8591B"/>
    <w:rsid w:val="00C96764"/>
    <w:rsid w:val="00CA0369"/>
    <w:rsid w:val="00CA2E02"/>
    <w:rsid w:val="00CB679A"/>
    <w:rsid w:val="00CB6F53"/>
    <w:rsid w:val="00CC4DD0"/>
    <w:rsid w:val="00CD1AC0"/>
    <w:rsid w:val="00CE70B4"/>
    <w:rsid w:val="00D31E48"/>
    <w:rsid w:val="00D45878"/>
    <w:rsid w:val="00D51B8F"/>
    <w:rsid w:val="00D62D56"/>
    <w:rsid w:val="00D76493"/>
    <w:rsid w:val="00D807EE"/>
    <w:rsid w:val="00D80F6F"/>
    <w:rsid w:val="00D84FB2"/>
    <w:rsid w:val="00D85865"/>
    <w:rsid w:val="00D85B10"/>
    <w:rsid w:val="00DA16D4"/>
    <w:rsid w:val="00DD58B2"/>
    <w:rsid w:val="00DE3F54"/>
    <w:rsid w:val="00DF0241"/>
    <w:rsid w:val="00E10550"/>
    <w:rsid w:val="00E153F1"/>
    <w:rsid w:val="00E61B19"/>
    <w:rsid w:val="00E77A41"/>
    <w:rsid w:val="00E83F08"/>
    <w:rsid w:val="00E86B63"/>
    <w:rsid w:val="00E97ABB"/>
    <w:rsid w:val="00EA126A"/>
    <w:rsid w:val="00EA3689"/>
    <w:rsid w:val="00EA5606"/>
    <w:rsid w:val="00EB6D81"/>
    <w:rsid w:val="00EC58F1"/>
    <w:rsid w:val="00EE0065"/>
    <w:rsid w:val="00EE3961"/>
    <w:rsid w:val="00F035CB"/>
    <w:rsid w:val="00F143E4"/>
    <w:rsid w:val="00F144E7"/>
    <w:rsid w:val="00F251B6"/>
    <w:rsid w:val="00F3305D"/>
    <w:rsid w:val="00FA493A"/>
    <w:rsid w:val="00FB6E46"/>
    <w:rsid w:val="00FD3A1C"/>
    <w:rsid w:val="00FD5ADD"/>
    <w:rsid w:val="00FF4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475B5"/>
  <w14:defaultImageDpi w14:val="300"/>
  <w15:docId w15:val="{574A42CC-40E2-4395-A473-E506CF4F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05562"/>
    <w:pPr>
      <w:suppressAutoHyphens/>
      <w:spacing w:line="276" w:lineRule="auto"/>
    </w:pPr>
    <w:rPr>
      <w:rFonts w:ascii="Arial" w:eastAsia="Times New Roman" w:hAnsi="Arial" w:cs="Arial"/>
      <w:noProof/>
      <w:color w:val="000000"/>
      <w:sz w:val="22"/>
    </w:rPr>
  </w:style>
  <w:style w:type="paragraph" w:styleId="ListParagraph">
    <w:name w:val="List Paragraph"/>
    <w:basedOn w:val="Normal"/>
    <w:uiPriority w:val="34"/>
    <w:qFormat/>
    <w:rsid w:val="001A3F19"/>
    <w:pPr>
      <w:ind w:left="720"/>
      <w:contextualSpacing/>
    </w:pPr>
  </w:style>
  <w:style w:type="paragraph" w:styleId="Footer">
    <w:name w:val="footer"/>
    <w:basedOn w:val="Normal"/>
    <w:link w:val="FooterChar"/>
    <w:uiPriority w:val="99"/>
    <w:unhideWhenUsed/>
    <w:rsid w:val="00890D08"/>
    <w:pPr>
      <w:tabs>
        <w:tab w:val="center" w:pos="4320"/>
        <w:tab w:val="right" w:pos="8640"/>
      </w:tabs>
    </w:pPr>
  </w:style>
  <w:style w:type="character" w:customStyle="1" w:styleId="FooterChar">
    <w:name w:val="Footer Char"/>
    <w:basedOn w:val="DefaultParagraphFont"/>
    <w:link w:val="Footer"/>
    <w:uiPriority w:val="99"/>
    <w:rsid w:val="00890D08"/>
  </w:style>
  <w:style w:type="character" w:styleId="PageNumber">
    <w:name w:val="page number"/>
    <w:basedOn w:val="DefaultParagraphFont"/>
    <w:uiPriority w:val="99"/>
    <w:semiHidden/>
    <w:unhideWhenUsed/>
    <w:rsid w:val="00890D08"/>
  </w:style>
  <w:style w:type="character" w:styleId="CommentReference">
    <w:name w:val="annotation reference"/>
    <w:basedOn w:val="DefaultParagraphFont"/>
    <w:uiPriority w:val="99"/>
    <w:semiHidden/>
    <w:unhideWhenUsed/>
    <w:rsid w:val="00890D08"/>
    <w:rPr>
      <w:sz w:val="18"/>
      <w:szCs w:val="18"/>
    </w:rPr>
  </w:style>
  <w:style w:type="paragraph" w:styleId="CommentText">
    <w:name w:val="annotation text"/>
    <w:basedOn w:val="Normal"/>
    <w:link w:val="CommentTextChar"/>
    <w:uiPriority w:val="99"/>
    <w:semiHidden/>
    <w:unhideWhenUsed/>
    <w:rsid w:val="00890D08"/>
  </w:style>
  <w:style w:type="character" w:customStyle="1" w:styleId="CommentTextChar">
    <w:name w:val="Comment Text Char"/>
    <w:basedOn w:val="DefaultParagraphFont"/>
    <w:link w:val="CommentText"/>
    <w:uiPriority w:val="99"/>
    <w:semiHidden/>
    <w:rsid w:val="00890D08"/>
  </w:style>
  <w:style w:type="paragraph" w:styleId="CommentSubject">
    <w:name w:val="annotation subject"/>
    <w:basedOn w:val="CommentText"/>
    <w:next w:val="CommentText"/>
    <w:link w:val="CommentSubjectChar"/>
    <w:uiPriority w:val="99"/>
    <w:semiHidden/>
    <w:unhideWhenUsed/>
    <w:rsid w:val="00890D08"/>
    <w:rPr>
      <w:b/>
      <w:bCs/>
      <w:sz w:val="20"/>
      <w:szCs w:val="20"/>
    </w:rPr>
  </w:style>
  <w:style w:type="character" w:customStyle="1" w:styleId="CommentSubjectChar">
    <w:name w:val="Comment Subject Char"/>
    <w:basedOn w:val="CommentTextChar"/>
    <w:link w:val="CommentSubject"/>
    <w:uiPriority w:val="99"/>
    <w:semiHidden/>
    <w:rsid w:val="00890D08"/>
    <w:rPr>
      <w:b/>
      <w:bCs/>
      <w:sz w:val="20"/>
      <w:szCs w:val="20"/>
    </w:rPr>
  </w:style>
  <w:style w:type="paragraph" w:styleId="BalloonText">
    <w:name w:val="Balloon Text"/>
    <w:basedOn w:val="Normal"/>
    <w:link w:val="BalloonTextChar"/>
    <w:uiPriority w:val="99"/>
    <w:semiHidden/>
    <w:unhideWhenUsed/>
    <w:rsid w:val="00890D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D08"/>
    <w:rPr>
      <w:rFonts w:ascii="Lucida Grande" w:hAnsi="Lucida Grande" w:cs="Lucida Grande"/>
      <w:sz w:val="18"/>
      <w:szCs w:val="18"/>
    </w:rPr>
  </w:style>
  <w:style w:type="paragraph" w:styleId="FootnoteText">
    <w:name w:val="footnote text"/>
    <w:basedOn w:val="Normal"/>
    <w:link w:val="FootnoteTextChar"/>
    <w:uiPriority w:val="99"/>
    <w:unhideWhenUsed/>
    <w:rsid w:val="00152B31"/>
  </w:style>
  <w:style w:type="character" w:customStyle="1" w:styleId="FootnoteTextChar">
    <w:name w:val="Footnote Text Char"/>
    <w:basedOn w:val="DefaultParagraphFont"/>
    <w:link w:val="FootnoteText"/>
    <w:uiPriority w:val="99"/>
    <w:rsid w:val="00152B31"/>
  </w:style>
  <w:style w:type="character" w:styleId="FootnoteReference">
    <w:name w:val="footnote reference"/>
    <w:basedOn w:val="DefaultParagraphFont"/>
    <w:uiPriority w:val="99"/>
    <w:unhideWhenUsed/>
    <w:rsid w:val="00152B31"/>
    <w:rPr>
      <w:vertAlign w:val="superscript"/>
    </w:rPr>
  </w:style>
  <w:style w:type="paragraph" w:styleId="NormalWeb">
    <w:name w:val="Normal (Web)"/>
    <w:basedOn w:val="Normal"/>
    <w:uiPriority w:val="99"/>
    <w:semiHidden/>
    <w:unhideWhenUsed/>
    <w:rsid w:val="0089446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84238">
      <w:bodyDiv w:val="1"/>
      <w:marLeft w:val="0"/>
      <w:marRight w:val="0"/>
      <w:marTop w:val="0"/>
      <w:marBottom w:val="0"/>
      <w:divBdr>
        <w:top w:val="none" w:sz="0" w:space="0" w:color="auto"/>
        <w:left w:val="none" w:sz="0" w:space="0" w:color="auto"/>
        <w:bottom w:val="none" w:sz="0" w:space="0" w:color="auto"/>
        <w:right w:val="none" w:sz="0" w:space="0" w:color="auto"/>
      </w:divBdr>
    </w:div>
    <w:div w:id="844903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07BE9-E1F9-4C0E-92D8-8E128EE7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Juvenile Law Center</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Burdick</dc:creator>
  <cp:lastModifiedBy>JOHN M SCIAMANNA</cp:lastModifiedBy>
  <cp:revision>2</cp:revision>
  <cp:lastPrinted>2016-01-19T17:07:00Z</cp:lastPrinted>
  <dcterms:created xsi:type="dcterms:W3CDTF">2016-01-19T18:12:00Z</dcterms:created>
  <dcterms:modified xsi:type="dcterms:W3CDTF">2016-01-19T18:12:00Z</dcterms:modified>
</cp:coreProperties>
</file>